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sz w:val="32"/>
          <w:szCs w:val="40"/>
          <w:highlight w:val="none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40"/>
          <w:highlight w:val="none"/>
          <w:lang w:val="en-US" w:eastAsia="zh-CN"/>
        </w:rPr>
        <w:t xml:space="preserve">2022年陕西省科学技术奖公示信息表 </w:t>
      </w:r>
    </w:p>
    <w:tbl>
      <w:tblPr>
        <w:tblStyle w:val="2"/>
        <w:tblW w:w="144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390"/>
        <w:gridCol w:w="3582"/>
        <w:gridCol w:w="3288"/>
        <w:gridCol w:w="2359"/>
        <w:gridCol w:w="1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ar"/>
              </w:rPr>
              <w:t>项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ar"/>
              </w:rPr>
              <w:t>目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ar"/>
              </w:rPr>
              <w:t>名</w:t>
            </w:r>
            <w:r>
              <w:rPr>
                <w:rStyle w:val="5"/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ar"/>
              </w:rPr>
              <w:t xml:space="preserve"> </w:t>
            </w:r>
            <w:r>
              <w:rPr>
                <w:rStyle w:val="4"/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 w:bidi="ar"/>
              </w:rPr>
              <w:t>称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主要完成人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主要完成单位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奖种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拟提名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“性-效-证”结合模式在药性理论及中成药再评价中的研究与应用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卫培峰、缪峰、高峰、刘文洲、邹俊波、王小平、孟大利、奚苗苗、陈丹丹、郭俊京、焦晨莉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陕西中医药大学、西电集团医院、沈阳药科大学、陕西健民制药有限公司、陕西利真堂药物科技开发有限公司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源于经典方剂的防治糖尿病及其认知障碍再评价技术体系与应用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刘继平、封亮、贾晓斌、卫昊、史永恒、赵超、程玥、杨冰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陕西中医药大学、中国药科大学、陕西步长制药有限公司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嗅三针疗法治疗早期神经退行性疾病的临床效应及机制研究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王强、周锋、王渊、刘龙、李杰、任博、刘智斌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陕西中医药大学、陕西中医药大学附属医院、西安航天总医院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“炎水并治”理论指导下清瘟败毒饮治疗急性肺损伤机制及临床应用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王国全、李莎、赵鹏、王斌、董博、张祺嘉钰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陕西中医药大学、陕西中医药大学第二附属医院、陕西中医药大学附属医院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肾病“肾络伏风”病机理论、临床辨治体系及分子生物学基础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孙万森，王竹，李睿萍，刘艳，任艳芸，王娟，马巧亚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类风湿关节炎中西医结合诊治及相关基础研究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张俊莉，刘丹，黄小强，殷继超，王瑞松，李娟，任宝娣，贠丹丹，周威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西安市第五医院，西安医学院第一附属医院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中风及后遗症中西医协同治疗方案研究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苏同生，韩祖成，宋瑞，万兆新，宋虎杰，吕晓颖，罗琼，袁捷，王璞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陕西省中医医院，中国中医科学院中医临床基础医学研究所，西安市中医医院，西安中医脑病医院有限公司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特应性皮炎中医诊治标准体系的制定和推广应用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闫小宁、赵一丁、李文彬、陈璐、郭蛟、李美红、刘勇、李斌、刘爱民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陕西省中医医院、上海中医药大学附属岳阳中西医结合医院、河南省中医院（河南中医药大学第二附属医院）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基于病证结合角度的慢性肾脏病中医证候客观化及临床应用研究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屈凯、许建秦、张晓凤、王漱非、张楠、王悦彤、李现成、于小勇、田耘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陕西省中医医院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名中医薛敬东温阳利水法治疗鼓胀病临床方案的应用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叶苗青、曹雪艳、薛敬东、唐颖慧、何瑾瑜、董璐、刘皎皎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陕西省中医医院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颈椎病个体化保守治疗关键操作技术流程的建立及应用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党建军，刘敏，郑宇，李强，贾承明，辛荣超，韦利川，张博星，伍均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陕西省中医医院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长安米氏内科流派学术经验整理研究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米烈汉、路波、肖洋、王高雷、杭程、祁海燕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陕西省中医医院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陕西省自然科学奖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中药大品种平消胶囊二次开发与推广应用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刘铁明，梅其炳，岳正刚，孙阳，王娟，董明芝，刘莉，袁鹰，陈秀华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西安正大制药有限公司，中国人民解放军空军军医大学，上海医药工业研究院有限公司，西安山川医药科技有限公司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陕西省科学技术进步奖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6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马萨利莫夫•叶尔兰</w:t>
            </w:r>
          </w:p>
        </w:tc>
        <w:tc>
          <w:tcPr>
            <w:tcW w:w="3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西安中医脑病医院有限公司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陕西省国际科学技术合作奖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rPr>
          <w:highlight w:val="non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44133"/>
    <w:rsid w:val="2DBA30E1"/>
    <w:rsid w:val="358837A1"/>
    <w:rsid w:val="360455ED"/>
    <w:rsid w:val="3F3A5A21"/>
    <w:rsid w:val="45C5323C"/>
    <w:rsid w:val="496A16D2"/>
    <w:rsid w:val="49E22674"/>
    <w:rsid w:val="4F451CE5"/>
    <w:rsid w:val="518A7834"/>
    <w:rsid w:val="58FC270B"/>
    <w:rsid w:val="5E0A3521"/>
    <w:rsid w:val="67751866"/>
    <w:rsid w:val="6AA23BFF"/>
    <w:rsid w:val="743172E6"/>
    <w:rsid w:val="77C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6">
    <w:name w:val="fontstyle01"/>
    <w:basedOn w:val="3"/>
    <w:qFormat/>
    <w:uiPriority w:val="0"/>
    <w:rPr>
      <w:rFonts w:ascii="宋体" w:hAnsi="宋体" w:eastAsia="宋体" w:cs="宋体"/>
      <w:color w:val="00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2022-07-04T09:09:00Z</cp:lastPrinted>
  <dcterms:modified xsi:type="dcterms:W3CDTF">2022-07-04T10:23:00Z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