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0"/>
        <w:rPr>
          <w:rFonts w:hint="eastAsia" w:ascii="仿宋_GB2312"/>
          <w:sz w:val="32"/>
          <w:szCs w:val="32"/>
        </w:rPr>
      </w:pPr>
    </w:p>
    <w:p>
      <w:pPr>
        <w:spacing w:line="600" w:lineRule="exact"/>
        <w:ind w:firstLine="0"/>
        <w:rPr>
          <w:rFonts w:ascii="仿宋_GB2312"/>
          <w:sz w:val="32"/>
          <w:szCs w:val="32"/>
        </w:rPr>
      </w:pPr>
    </w:p>
    <w:p>
      <w:pPr>
        <w:spacing w:line="540" w:lineRule="exact"/>
        <w:ind w:firstLine="0"/>
        <w:rPr>
          <w:rFonts w:ascii="仿宋_GB2312"/>
          <w:sz w:val="32"/>
          <w:szCs w:val="32"/>
        </w:rPr>
      </w:pPr>
    </w:p>
    <w:p>
      <w:pPr>
        <w:adjustRightInd/>
        <w:snapToGrid/>
        <w:spacing w:line="580" w:lineRule="exact"/>
        <w:ind w:firstLine="0"/>
        <w:jc w:val="center"/>
        <w:rPr>
          <w:rFonts w:hint="eastAsia" w:ascii="方正小标宋简体" w:hAnsi="宋体" w:eastAsia="方正小标宋简体"/>
          <w:spacing w:val="-4"/>
          <w:w w:val="99"/>
          <w:sz w:val="44"/>
          <w:szCs w:val="44"/>
          <w:lang w:val="en-US" w:eastAsia="zh-CN"/>
        </w:rPr>
      </w:pPr>
      <w:r>
        <w:rPr>
          <w:rFonts w:hint="eastAsia" w:ascii="方正小标宋简体" w:hAnsi="宋体" w:eastAsia="方正小标宋简体"/>
          <w:spacing w:val="-4"/>
          <w:w w:val="99"/>
          <w:sz w:val="44"/>
          <w:szCs w:val="44"/>
          <w:lang w:val="en-US" w:eastAsia="zh-CN"/>
        </w:rPr>
        <w:t>陕西省中医药管理局</w:t>
      </w:r>
    </w:p>
    <w:p>
      <w:pPr>
        <w:adjustRightInd/>
        <w:snapToGrid/>
        <w:spacing w:line="580" w:lineRule="exact"/>
        <w:ind w:firstLine="0"/>
        <w:jc w:val="center"/>
        <w:rPr>
          <w:rFonts w:hint="eastAsia" w:ascii="方正小标宋简体" w:hAnsi="宋体" w:eastAsia="方正小标宋简体"/>
          <w:spacing w:val="-4"/>
          <w:w w:val="99"/>
          <w:sz w:val="44"/>
          <w:szCs w:val="44"/>
          <w:lang w:val="en-US" w:eastAsia="zh-CN"/>
        </w:rPr>
      </w:pPr>
      <w:r>
        <w:rPr>
          <w:rFonts w:hint="eastAsia" w:ascii="方正小标宋简体" w:hAnsi="宋体" w:eastAsia="方正小标宋简体"/>
          <w:spacing w:val="-4"/>
          <w:w w:val="99"/>
          <w:sz w:val="44"/>
          <w:szCs w:val="44"/>
        </w:rPr>
        <w:t>关于印发</w:t>
      </w:r>
      <w:r>
        <w:rPr>
          <w:rFonts w:hint="eastAsia" w:ascii="方正小标宋简体" w:hAnsi="宋体" w:eastAsia="方正小标宋简体"/>
          <w:spacing w:val="-4"/>
          <w:w w:val="99"/>
          <w:sz w:val="44"/>
          <w:szCs w:val="44"/>
          <w:lang w:eastAsia="zh-CN"/>
        </w:rPr>
        <w:t>《</w:t>
      </w:r>
      <w:r>
        <w:rPr>
          <w:rFonts w:hint="eastAsia" w:ascii="方正小标宋简体" w:hAnsi="宋体" w:eastAsia="方正小标宋简体"/>
          <w:spacing w:val="-4"/>
          <w:w w:val="99"/>
          <w:sz w:val="44"/>
          <w:szCs w:val="44"/>
        </w:rPr>
        <w:t>20</w:t>
      </w:r>
      <w:r>
        <w:rPr>
          <w:rFonts w:hint="default" w:ascii="方正小标宋简体" w:hAnsi="宋体" w:eastAsia="方正小标宋简体"/>
          <w:spacing w:val="-4"/>
          <w:w w:val="99"/>
          <w:sz w:val="44"/>
          <w:szCs w:val="44"/>
          <w:lang w:val="en-US"/>
        </w:rPr>
        <w:t>2</w:t>
      </w:r>
      <w:r>
        <w:rPr>
          <w:rFonts w:hint="eastAsia" w:ascii="方正小标宋简体" w:hAnsi="宋体" w:eastAsia="方正小标宋简体"/>
          <w:spacing w:val="-4"/>
          <w:w w:val="99"/>
          <w:sz w:val="44"/>
          <w:szCs w:val="44"/>
          <w:lang w:val="en-US" w:eastAsia="zh-CN"/>
        </w:rPr>
        <w:t>3</w:t>
      </w:r>
      <w:r>
        <w:rPr>
          <w:rFonts w:hint="eastAsia" w:ascii="方正小标宋简体" w:hAnsi="宋体" w:eastAsia="方正小标宋简体"/>
          <w:spacing w:val="-4"/>
          <w:w w:val="99"/>
          <w:sz w:val="44"/>
          <w:szCs w:val="44"/>
        </w:rPr>
        <w:t>年</w:t>
      </w:r>
      <w:r>
        <w:rPr>
          <w:rFonts w:hint="eastAsia" w:ascii="方正小标宋简体" w:hAnsi="宋体" w:eastAsia="方正小标宋简体"/>
          <w:spacing w:val="-4"/>
          <w:w w:val="99"/>
          <w:sz w:val="44"/>
          <w:szCs w:val="44"/>
          <w:lang w:eastAsia="zh-CN"/>
        </w:rPr>
        <w:t>陕西省</w:t>
      </w:r>
      <w:r>
        <w:rPr>
          <w:rFonts w:hint="eastAsia" w:ascii="方正小标宋简体" w:hAnsi="宋体" w:eastAsia="方正小标宋简体"/>
          <w:spacing w:val="-4"/>
          <w:w w:val="99"/>
          <w:sz w:val="44"/>
          <w:szCs w:val="44"/>
        </w:rPr>
        <w:t>中医药文化</w:t>
      </w:r>
      <w:r>
        <w:rPr>
          <w:rFonts w:hint="eastAsia" w:ascii="方正小标宋简体" w:hAnsi="宋体" w:eastAsia="方正小标宋简体"/>
          <w:spacing w:val="-4"/>
          <w:w w:val="99"/>
          <w:sz w:val="44"/>
          <w:szCs w:val="44"/>
          <w:lang w:val="en-US" w:eastAsia="zh-CN"/>
        </w:rPr>
        <w:t>建设</w:t>
      </w:r>
    </w:p>
    <w:p>
      <w:pPr>
        <w:adjustRightInd/>
        <w:snapToGrid/>
        <w:spacing w:line="580" w:lineRule="exact"/>
        <w:ind w:firstLine="0"/>
        <w:jc w:val="center"/>
        <w:rPr>
          <w:rFonts w:ascii="仿宋_GB2312" w:hAnsi="仿宋"/>
          <w:spacing w:val="-4"/>
          <w:w w:val="99"/>
          <w:sz w:val="32"/>
          <w:szCs w:val="32"/>
        </w:rPr>
      </w:pPr>
      <w:r>
        <w:rPr>
          <w:rFonts w:hint="eastAsia" w:ascii="方正小标宋简体" w:hAnsi="宋体" w:eastAsia="方正小标宋简体"/>
          <w:spacing w:val="-4"/>
          <w:w w:val="99"/>
          <w:sz w:val="44"/>
          <w:szCs w:val="44"/>
          <w:lang w:val="en-US" w:eastAsia="zh-CN"/>
        </w:rPr>
        <w:t>指导意见》</w:t>
      </w:r>
      <w:r>
        <w:rPr>
          <w:rFonts w:hint="eastAsia" w:ascii="方正小标宋简体" w:hAnsi="宋体" w:eastAsia="方正小标宋简体"/>
          <w:spacing w:val="-4"/>
          <w:w w:val="99"/>
          <w:sz w:val="44"/>
          <w:szCs w:val="44"/>
        </w:rPr>
        <w:t>的通知</w:t>
      </w:r>
    </w:p>
    <w:p>
      <w:pPr>
        <w:adjustRightInd/>
        <w:snapToGrid/>
        <w:spacing w:line="600" w:lineRule="exact"/>
        <w:ind w:firstLine="0"/>
        <w:rPr>
          <w:rFonts w:ascii="仿宋_GB2312" w:hAnsi="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0"/>
        <w:textAlignment w:val="auto"/>
        <w:rPr>
          <w:rFonts w:ascii="仿宋_GB2312" w:hAnsi="仿宋"/>
          <w:sz w:val="32"/>
          <w:szCs w:val="32"/>
        </w:rPr>
      </w:pPr>
      <w:r>
        <w:rPr>
          <w:rFonts w:hint="eastAsia" w:ascii="仿宋_GB2312" w:hAnsi="仿宋"/>
          <w:sz w:val="32"/>
          <w:szCs w:val="32"/>
        </w:rPr>
        <w:t>各设区市、杨凌示范区</w:t>
      </w:r>
      <w:r>
        <w:rPr>
          <w:rFonts w:hint="eastAsia" w:ascii="仿宋_GB2312" w:hAnsi="仿宋"/>
          <w:sz w:val="32"/>
          <w:szCs w:val="32"/>
          <w:lang w:eastAsia="zh-CN"/>
        </w:rPr>
        <w:t>卫生健康</w:t>
      </w:r>
      <w:r>
        <w:rPr>
          <w:rFonts w:hint="eastAsia" w:ascii="仿宋_GB2312" w:hAnsi="仿宋"/>
          <w:sz w:val="32"/>
          <w:szCs w:val="32"/>
        </w:rPr>
        <w:t>委（局）、中医药管理局，韩城市、神木市</w:t>
      </w:r>
      <w:r>
        <w:rPr>
          <w:rFonts w:hint="eastAsia" w:ascii="仿宋_GB2312" w:hAnsi="仿宋"/>
          <w:sz w:val="32"/>
          <w:szCs w:val="32"/>
          <w:lang w:eastAsia="zh-CN"/>
        </w:rPr>
        <w:t>、</w:t>
      </w:r>
      <w:r>
        <w:rPr>
          <w:rFonts w:hint="eastAsia" w:ascii="仿宋_GB2312" w:hAnsi="仿宋"/>
          <w:sz w:val="32"/>
          <w:szCs w:val="32"/>
        </w:rPr>
        <w:t>府谷县卫生</w:t>
      </w:r>
      <w:r>
        <w:rPr>
          <w:rFonts w:hint="eastAsia" w:ascii="仿宋_GB2312" w:hAnsi="仿宋"/>
          <w:sz w:val="32"/>
          <w:szCs w:val="32"/>
          <w:lang w:eastAsia="zh-CN"/>
        </w:rPr>
        <w:t>健康</w:t>
      </w:r>
      <w:r>
        <w:rPr>
          <w:rFonts w:hint="eastAsia" w:ascii="仿宋_GB2312" w:hAnsi="仿宋"/>
          <w:sz w:val="32"/>
          <w:szCs w:val="32"/>
        </w:rPr>
        <w:t>局，</w:t>
      </w:r>
      <w:r>
        <w:rPr>
          <w:rFonts w:hint="eastAsia" w:ascii="仿宋_GB2312" w:hAnsi="仿宋"/>
          <w:sz w:val="32"/>
          <w:szCs w:val="32"/>
          <w:lang w:val="en-US" w:eastAsia="zh-CN"/>
        </w:rPr>
        <w:t>各</w:t>
      </w:r>
      <w:r>
        <w:rPr>
          <w:rFonts w:hint="eastAsia" w:ascii="仿宋_GB2312" w:hAnsi="仿宋"/>
          <w:sz w:val="32"/>
          <w:szCs w:val="32"/>
        </w:rPr>
        <w:t>有关单位：</w:t>
      </w:r>
    </w:p>
    <w:p>
      <w:pPr>
        <w:keepNext w:val="0"/>
        <w:keepLines w:val="0"/>
        <w:pageBreakBefore w:val="0"/>
        <w:widowControl w:val="0"/>
        <w:kinsoku/>
        <w:wordWrap/>
        <w:overflowPunct/>
        <w:topLinePunct w:val="0"/>
        <w:autoSpaceDE/>
        <w:autoSpaceDN/>
        <w:bidi w:val="0"/>
        <w:spacing w:line="560" w:lineRule="exact"/>
        <w:ind w:left="0" w:leftChars="0" w:firstLine="640" w:firstLineChars="200"/>
        <w:textAlignment w:val="auto"/>
        <w:rPr>
          <w:rFonts w:hint="eastAsia" w:ascii="仿宋_GB2312"/>
          <w:sz w:val="32"/>
          <w:szCs w:val="32"/>
          <w:lang w:val="en-US" w:eastAsia="zh-CN"/>
        </w:rPr>
      </w:pPr>
      <w:r>
        <w:rPr>
          <w:rFonts w:hint="eastAsia" w:ascii="仿宋_GB2312"/>
          <w:sz w:val="32"/>
          <w:szCs w:val="32"/>
          <w:lang w:val="en-US" w:eastAsia="zh-CN"/>
        </w:rPr>
        <w:t>为做好202</w:t>
      </w:r>
      <w:r>
        <w:rPr>
          <w:rFonts w:hint="default" w:ascii="仿宋_GB2312"/>
          <w:sz w:val="32"/>
          <w:szCs w:val="32"/>
          <w:lang w:val="en-US" w:eastAsia="zh-CN"/>
        </w:rPr>
        <w:t>3</w:t>
      </w:r>
      <w:r>
        <w:rPr>
          <w:rFonts w:hint="eastAsia" w:ascii="仿宋_GB2312"/>
          <w:sz w:val="32"/>
          <w:szCs w:val="32"/>
          <w:lang w:val="en-US" w:eastAsia="zh-CN"/>
        </w:rPr>
        <w:t>年中医药文化建设工作，依据《“十四五”中医药文化弘扬工程实施方案》，我局研究制定了</w:t>
      </w:r>
      <w:r>
        <w:rPr>
          <w:rFonts w:hint="eastAsia" w:ascii="仿宋_GB2312"/>
          <w:sz w:val="32"/>
          <w:szCs w:val="32"/>
        </w:rPr>
        <w:t>《20</w:t>
      </w:r>
      <w:r>
        <w:rPr>
          <w:rFonts w:hint="eastAsia" w:ascii="仿宋_GB2312"/>
          <w:sz w:val="32"/>
          <w:szCs w:val="32"/>
          <w:lang w:val="en-US" w:eastAsia="zh-CN"/>
        </w:rPr>
        <w:t>2</w:t>
      </w:r>
      <w:r>
        <w:rPr>
          <w:rFonts w:hint="default" w:ascii="仿宋_GB2312"/>
          <w:sz w:val="32"/>
          <w:szCs w:val="32"/>
          <w:lang w:val="en-US" w:eastAsia="zh-CN"/>
        </w:rPr>
        <w:t>3</w:t>
      </w:r>
      <w:r>
        <w:rPr>
          <w:rFonts w:hint="eastAsia" w:ascii="仿宋_GB2312"/>
          <w:sz w:val="32"/>
          <w:szCs w:val="32"/>
        </w:rPr>
        <w:t>年</w:t>
      </w:r>
      <w:r>
        <w:rPr>
          <w:rFonts w:hint="eastAsia" w:ascii="仿宋_GB2312"/>
          <w:sz w:val="32"/>
          <w:szCs w:val="32"/>
          <w:lang w:eastAsia="zh-CN"/>
        </w:rPr>
        <w:t>陕西省</w:t>
      </w:r>
      <w:r>
        <w:rPr>
          <w:rFonts w:hint="eastAsia" w:ascii="仿宋_GB2312"/>
          <w:sz w:val="32"/>
          <w:szCs w:val="32"/>
        </w:rPr>
        <w:t>中医药文化</w:t>
      </w:r>
      <w:r>
        <w:rPr>
          <w:rFonts w:hint="eastAsia" w:ascii="仿宋_GB2312"/>
          <w:sz w:val="32"/>
          <w:szCs w:val="32"/>
          <w:lang w:val="en-US" w:eastAsia="zh-CN"/>
        </w:rPr>
        <w:t>建设指导意见</w:t>
      </w:r>
      <w:r>
        <w:rPr>
          <w:rFonts w:hint="eastAsia" w:ascii="仿宋_GB2312"/>
          <w:sz w:val="32"/>
          <w:szCs w:val="32"/>
        </w:rPr>
        <w:t>》，</w:t>
      </w:r>
      <w:r>
        <w:rPr>
          <w:rFonts w:hint="eastAsia" w:ascii="仿宋_GB2312"/>
          <w:sz w:val="32"/>
          <w:szCs w:val="32"/>
          <w:lang w:val="en-US" w:eastAsia="zh-CN"/>
        </w:rPr>
        <w:t>请结合实际抓好落实。</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color w:val="0D0D0D"/>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
          <w:color w:val="0D0D0D"/>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
          <w:color w:val="0D0D0D"/>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
          <w:color w:val="0D0D0D"/>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5456" w:firstLineChars="1705"/>
        <w:jc w:val="left"/>
        <w:textAlignment w:val="auto"/>
        <w:rPr>
          <w:rFonts w:hint="eastAsia" w:ascii="仿宋_GB2312" w:hAnsi="仿宋" w:eastAsia="仿宋_GB2312"/>
          <w:color w:val="0D0D0D"/>
          <w:sz w:val="32"/>
          <w:szCs w:val="32"/>
          <w:lang w:eastAsia="zh-CN"/>
        </w:rPr>
      </w:pPr>
      <w:r>
        <w:rPr>
          <w:rFonts w:hint="eastAsia" w:ascii="仿宋_GB2312" w:hAnsi="仿宋"/>
          <w:color w:val="0D0D0D"/>
          <w:sz w:val="32"/>
          <w:szCs w:val="32"/>
          <w:lang w:eastAsia="zh-CN"/>
        </w:rPr>
        <w:t>陕西省中医药管理局</w:t>
      </w:r>
    </w:p>
    <w:p>
      <w:pPr>
        <w:keepNext w:val="0"/>
        <w:keepLines w:val="0"/>
        <w:pageBreakBefore w:val="0"/>
        <w:widowControl w:val="0"/>
        <w:tabs>
          <w:tab w:val="left" w:pos="7513"/>
          <w:tab w:val="left" w:pos="7655"/>
        </w:tabs>
        <w:kinsoku/>
        <w:wordWrap/>
        <w:overflowPunct/>
        <w:topLinePunct w:val="0"/>
        <w:autoSpaceDE/>
        <w:autoSpaceDN/>
        <w:bidi w:val="0"/>
        <w:adjustRightInd/>
        <w:snapToGrid/>
        <w:spacing w:line="560" w:lineRule="exact"/>
        <w:ind w:left="60" w:leftChars="20" w:firstLine="1600" w:firstLineChars="500"/>
        <w:jc w:val="left"/>
        <w:textAlignment w:val="auto"/>
        <w:rPr>
          <w:rFonts w:hint="eastAsia" w:ascii="仿宋_GB2312" w:hAnsi="仿宋"/>
          <w:color w:val="0D0D0D"/>
          <w:sz w:val="32"/>
          <w:szCs w:val="32"/>
        </w:rPr>
      </w:pPr>
      <w:r>
        <w:rPr>
          <w:rFonts w:hint="eastAsia" w:ascii="仿宋_GB2312" w:hAnsi="仿宋"/>
          <w:color w:val="0D0D0D"/>
          <w:sz w:val="32"/>
          <w:szCs w:val="32"/>
        </w:rPr>
        <w:t xml:space="preserve">                   </w:t>
      </w:r>
      <w:r>
        <w:rPr>
          <w:rFonts w:hint="eastAsia" w:ascii="仿宋_GB2312" w:hAnsi="仿宋"/>
          <w:color w:val="0D0D0D"/>
          <w:sz w:val="32"/>
          <w:szCs w:val="32"/>
          <w:lang w:val="en-US" w:eastAsia="zh-CN"/>
        </w:rPr>
        <w:t xml:space="preserve">  </w:t>
      </w:r>
      <w:r>
        <w:rPr>
          <w:rFonts w:hint="eastAsia" w:ascii="仿宋_GB2312" w:hAnsi="仿宋"/>
          <w:color w:val="0D0D0D"/>
          <w:sz w:val="32"/>
          <w:szCs w:val="32"/>
        </w:rPr>
        <w:t xml:space="preserve"> </w:t>
      </w:r>
      <w:r>
        <w:rPr>
          <w:rFonts w:hint="eastAsia" w:ascii="仿宋_GB2312" w:hAnsi="仿宋"/>
          <w:color w:val="0D0D0D"/>
          <w:sz w:val="32"/>
          <w:szCs w:val="32"/>
          <w:lang w:val="en-US" w:eastAsia="zh-CN"/>
        </w:rPr>
        <w:t xml:space="preserve">    </w:t>
      </w:r>
      <w:r>
        <w:rPr>
          <w:rFonts w:hint="eastAsia" w:ascii="仿宋_GB2312" w:hAnsi="仿宋"/>
          <w:color w:val="0D0D0D"/>
          <w:sz w:val="32"/>
          <w:szCs w:val="32"/>
        </w:rPr>
        <w:t>20</w:t>
      </w:r>
      <w:r>
        <w:rPr>
          <w:rFonts w:hint="eastAsia" w:ascii="仿宋_GB2312" w:hAnsi="仿宋"/>
          <w:color w:val="0D0D0D"/>
          <w:sz w:val="32"/>
          <w:szCs w:val="32"/>
          <w:lang w:val="en-US" w:eastAsia="zh-CN"/>
        </w:rPr>
        <w:t>2</w:t>
      </w:r>
      <w:r>
        <w:rPr>
          <w:rFonts w:hint="default" w:ascii="仿宋_GB2312" w:hAnsi="仿宋"/>
          <w:color w:val="0D0D0D"/>
          <w:sz w:val="32"/>
          <w:szCs w:val="32"/>
          <w:lang w:val="en-US" w:eastAsia="zh-CN"/>
        </w:rPr>
        <w:t>3</w:t>
      </w:r>
      <w:r>
        <w:rPr>
          <w:rFonts w:hint="eastAsia" w:ascii="仿宋_GB2312" w:hAnsi="仿宋"/>
          <w:color w:val="0D0D0D"/>
          <w:sz w:val="32"/>
          <w:szCs w:val="32"/>
        </w:rPr>
        <w:t>年</w:t>
      </w:r>
      <w:r>
        <w:rPr>
          <w:rFonts w:hint="eastAsia" w:ascii="仿宋_GB2312" w:hAnsi="仿宋"/>
          <w:color w:val="0D0D0D"/>
          <w:sz w:val="32"/>
          <w:szCs w:val="32"/>
          <w:lang w:val="en-US" w:eastAsia="zh-CN"/>
        </w:rPr>
        <w:t>2</w:t>
      </w:r>
      <w:r>
        <w:rPr>
          <w:rFonts w:hint="eastAsia" w:ascii="仿宋_GB2312" w:hAnsi="仿宋"/>
          <w:color w:val="0D0D0D"/>
          <w:sz w:val="32"/>
          <w:szCs w:val="32"/>
        </w:rPr>
        <w:t>月</w:t>
      </w:r>
      <w:r>
        <w:rPr>
          <w:rFonts w:hint="eastAsia" w:ascii="仿宋_GB2312" w:hAnsi="仿宋"/>
          <w:color w:val="0D0D0D"/>
          <w:sz w:val="32"/>
          <w:szCs w:val="32"/>
          <w:lang w:val="en-US" w:eastAsia="zh-CN"/>
        </w:rPr>
        <w:t>1</w:t>
      </w:r>
      <w:r>
        <w:rPr>
          <w:rFonts w:hint="eastAsia" w:ascii="仿宋_GB2312" w:hAnsi="仿宋"/>
          <w:color w:val="0D0D0D"/>
          <w:sz w:val="32"/>
          <w:szCs w:val="32"/>
        </w:rPr>
        <w:t>日</w:t>
      </w:r>
    </w:p>
    <w:p>
      <w:pPr>
        <w:keepNext w:val="0"/>
        <w:keepLines w:val="0"/>
        <w:pageBreakBefore w:val="0"/>
        <w:widowControl w:val="0"/>
        <w:kinsoku/>
        <w:wordWrap/>
        <w:overflowPunct/>
        <w:topLinePunct w:val="0"/>
        <w:autoSpaceDE/>
        <w:autoSpaceDN/>
        <w:bidi w:val="0"/>
        <w:spacing w:line="560" w:lineRule="exact"/>
        <w:ind w:left="0" w:leftChars="0" w:firstLine="0" w:firstLineChars="0"/>
        <w:jc w:val="center"/>
        <w:textAlignment w:val="auto"/>
        <w:rPr>
          <w:rFonts w:hint="eastAsia" w:ascii="仿宋_GB2312"/>
          <w:sz w:val="32"/>
          <w:szCs w:val="32"/>
          <w:lang w:eastAsia="zh-CN"/>
        </w:rPr>
      </w:pPr>
    </w:p>
    <w:p>
      <w:pPr>
        <w:keepNext w:val="0"/>
        <w:keepLines w:val="0"/>
        <w:pageBreakBefore w:val="0"/>
        <w:widowControl w:val="0"/>
        <w:kinsoku/>
        <w:wordWrap/>
        <w:overflowPunct/>
        <w:topLinePunct w:val="0"/>
        <w:autoSpaceDE/>
        <w:autoSpaceDN/>
        <w:bidi w:val="0"/>
        <w:spacing w:line="560" w:lineRule="exact"/>
        <w:ind w:left="0" w:leftChars="0" w:firstLine="0" w:firstLineChars="0"/>
        <w:jc w:val="center"/>
        <w:textAlignment w:val="auto"/>
        <w:rPr>
          <w:rFonts w:ascii="仿宋_GB2312"/>
          <w:sz w:val="32"/>
          <w:szCs w:val="32"/>
        </w:rPr>
      </w:pPr>
      <w:r>
        <w:rPr>
          <w:rFonts w:hint="eastAsia" w:ascii="仿宋_GB2312"/>
          <w:sz w:val="32"/>
          <w:szCs w:val="32"/>
          <w:lang w:eastAsia="zh-CN"/>
        </w:rPr>
        <w:t>（</w:t>
      </w:r>
      <w:r>
        <w:rPr>
          <w:rFonts w:hint="eastAsia" w:ascii="仿宋_GB2312"/>
          <w:sz w:val="32"/>
          <w:szCs w:val="32"/>
        </w:rPr>
        <w:t>联系人：</w:t>
      </w:r>
      <w:r>
        <w:rPr>
          <w:rFonts w:hint="eastAsia" w:ascii="仿宋_GB2312"/>
          <w:sz w:val="32"/>
          <w:szCs w:val="32"/>
          <w:lang w:eastAsia="zh-CN"/>
        </w:rPr>
        <w:t>倪国辉</w:t>
      </w:r>
      <w:r>
        <w:rPr>
          <w:rFonts w:hint="eastAsia" w:ascii="仿宋_GB2312"/>
          <w:sz w:val="32"/>
          <w:szCs w:val="32"/>
          <w:lang w:val="en-US" w:eastAsia="zh-CN"/>
        </w:rPr>
        <w:t xml:space="preserve">   联系</w:t>
      </w:r>
      <w:r>
        <w:rPr>
          <w:rFonts w:hint="eastAsia" w:ascii="仿宋_GB2312"/>
          <w:sz w:val="32"/>
          <w:szCs w:val="32"/>
        </w:rPr>
        <w:t>电话：0</w:t>
      </w:r>
      <w:r>
        <w:rPr>
          <w:rFonts w:hint="eastAsia" w:ascii="仿宋_GB2312"/>
          <w:sz w:val="32"/>
          <w:szCs w:val="32"/>
          <w:lang w:val="en-US" w:eastAsia="zh-CN"/>
        </w:rPr>
        <w:t>29-89620725）</w:t>
      </w:r>
    </w:p>
    <w:p>
      <w:pPr>
        <w:keepNext w:val="0"/>
        <w:keepLines w:val="0"/>
        <w:pageBreakBefore w:val="0"/>
        <w:widowControl w:val="0"/>
        <w:tabs>
          <w:tab w:val="left" w:pos="7513"/>
          <w:tab w:val="left" w:pos="7655"/>
        </w:tabs>
        <w:kinsoku/>
        <w:wordWrap/>
        <w:overflowPunct/>
        <w:topLinePunct w:val="0"/>
        <w:autoSpaceDE/>
        <w:autoSpaceDN/>
        <w:bidi w:val="0"/>
        <w:adjustRightInd/>
        <w:snapToGrid/>
        <w:spacing w:line="560" w:lineRule="exact"/>
        <w:ind w:left="60" w:leftChars="20" w:firstLine="1280" w:firstLineChars="400"/>
        <w:jc w:val="left"/>
        <w:textAlignment w:val="auto"/>
        <w:rPr>
          <w:rFonts w:ascii="仿宋_GB2312" w:hAnsi="仿宋"/>
          <w:color w:val="0D0D0D"/>
          <w:sz w:val="32"/>
          <w:szCs w:val="32"/>
        </w:rPr>
      </w:pPr>
      <w:r>
        <w:rPr>
          <w:rFonts w:ascii="仿宋_GB2312" w:hAnsi="仿宋"/>
          <w:color w:val="0D0D0D"/>
          <w:sz w:val="32"/>
          <w:szCs w:val="32"/>
        </w:rPr>
        <w:br w:type="page"/>
      </w:r>
    </w:p>
    <w:p>
      <w:pPr>
        <w:keepNext w:val="0"/>
        <w:keepLines w:val="0"/>
        <w:pageBreakBefore w:val="0"/>
        <w:widowControl w:val="0"/>
        <w:kinsoku/>
        <w:wordWrap/>
        <w:overflowPunct/>
        <w:topLinePunct w:val="0"/>
        <w:autoSpaceDE/>
        <w:autoSpaceDN/>
        <w:bidi w:val="0"/>
        <w:spacing w:line="560" w:lineRule="exact"/>
        <w:ind w:firstLine="0"/>
        <w:jc w:val="center"/>
        <w:textAlignment w:val="auto"/>
        <w:rPr>
          <w:rFonts w:hint="eastAsia" w:ascii="方正小标宋简体" w:hAnsi="华文中宋" w:eastAsia="方正小标宋简体"/>
          <w:sz w:val="44"/>
          <w:szCs w:val="44"/>
          <w:lang w:val="en-US" w:eastAsia="zh-CN"/>
        </w:rPr>
      </w:pPr>
    </w:p>
    <w:p>
      <w:pPr>
        <w:keepNext w:val="0"/>
        <w:keepLines w:val="0"/>
        <w:pageBreakBefore w:val="0"/>
        <w:widowControl w:val="0"/>
        <w:kinsoku/>
        <w:wordWrap/>
        <w:overflowPunct/>
        <w:topLinePunct w:val="0"/>
        <w:autoSpaceDE/>
        <w:autoSpaceDN/>
        <w:bidi w:val="0"/>
        <w:spacing w:line="560" w:lineRule="exact"/>
        <w:ind w:firstLine="0"/>
        <w:jc w:val="center"/>
        <w:textAlignment w:val="auto"/>
        <w:rPr>
          <w:rFonts w:hint="eastAsia" w:ascii="方正小标宋简体" w:hAnsi="华文中宋" w:eastAsia="方正小标宋简体"/>
          <w:sz w:val="44"/>
          <w:szCs w:val="44"/>
          <w:lang w:val="en-US" w:eastAsia="zh-CN"/>
        </w:rPr>
      </w:pPr>
      <w:r>
        <w:rPr>
          <w:rFonts w:hint="eastAsia" w:ascii="方正小标宋简体" w:hAnsi="华文中宋" w:eastAsia="方正小标宋简体"/>
          <w:sz w:val="44"/>
          <w:szCs w:val="44"/>
          <w:lang w:val="en-US" w:eastAsia="zh-CN"/>
        </w:rPr>
        <w:t>202</w:t>
      </w:r>
      <w:r>
        <w:rPr>
          <w:rFonts w:hint="default" w:ascii="方正小标宋简体" w:hAnsi="华文中宋" w:eastAsia="方正小标宋简体"/>
          <w:sz w:val="44"/>
          <w:szCs w:val="44"/>
          <w:lang w:val="en-US" w:eastAsia="zh-CN"/>
        </w:rPr>
        <w:t>3</w:t>
      </w:r>
      <w:r>
        <w:rPr>
          <w:rFonts w:hint="eastAsia" w:ascii="方正小标宋简体" w:hAnsi="华文中宋" w:eastAsia="方正小标宋简体"/>
          <w:sz w:val="44"/>
          <w:szCs w:val="44"/>
          <w:lang w:val="en-US" w:eastAsia="zh-CN"/>
        </w:rPr>
        <w:t>年陕西省</w:t>
      </w:r>
      <w:r>
        <w:rPr>
          <w:rFonts w:hint="eastAsia" w:ascii="方正小标宋简体" w:hAnsi="华文中宋" w:eastAsia="方正小标宋简体"/>
          <w:sz w:val="44"/>
          <w:szCs w:val="44"/>
        </w:rPr>
        <w:t>中医药文化</w:t>
      </w:r>
      <w:r>
        <w:rPr>
          <w:rFonts w:hint="eastAsia" w:ascii="方正小标宋简体" w:hAnsi="华文中宋" w:eastAsia="方正小标宋简体"/>
          <w:sz w:val="44"/>
          <w:szCs w:val="44"/>
          <w:lang w:val="en-US" w:eastAsia="zh-CN"/>
        </w:rPr>
        <w:t>建设指导意见</w:t>
      </w:r>
    </w:p>
    <w:p>
      <w:pPr>
        <w:keepNext w:val="0"/>
        <w:keepLines w:val="0"/>
        <w:pageBreakBefore w:val="0"/>
        <w:widowControl w:val="0"/>
        <w:kinsoku/>
        <w:wordWrap/>
        <w:overflowPunct/>
        <w:topLinePunct w:val="0"/>
        <w:autoSpaceDE/>
        <w:autoSpaceDN/>
        <w:bidi w:val="0"/>
        <w:spacing w:line="560" w:lineRule="exact"/>
        <w:ind w:firstLine="0"/>
        <w:jc w:val="center"/>
        <w:textAlignment w:val="auto"/>
        <w:rPr>
          <w:rFonts w:hint="eastAsia" w:ascii="方正小标宋简体" w:hAnsi="华文中宋" w:eastAsia="方正小标宋简体"/>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b w:val="0"/>
          <w:bCs w:val="0"/>
          <w:sz w:val="32"/>
          <w:szCs w:val="32"/>
          <w:lang w:val="en-US" w:eastAsia="zh-CN"/>
        </w:rPr>
      </w:pPr>
      <w:r>
        <w:rPr>
          <w:rFonts w:hint="eastAsia" w:ascii="仿宋_GB2312"/>
          <w:b w:val="0"/>
          <w:bCs w:val="0"/>
          <w:sz w:val="32"/>
          <w:szCs w:val="32"/>
          <w:lang w:val="en-US" w:eastAsia="zh-CN"/>
        </w:rPr>
        <w:t>为做好202</w:t>
      </w:r>
      <w:r>
        <w:rPr>
          <w:rFonts w:hint="default" w:ascii="仿宋_GB2312"/>
          <w:b w:val="0"/>
          <w:bCs w:val="0"/>
          <w:sz w:val="32"/>
          <w:szCs w:val="32"/>
          <w:lang w:val="en-US" w:eastAsia="zh-CN"/>
        </w:rPr>
        <w:t>3</w:t>
      </w:r>
      <w:r>
        <w:rPr>
          <w:rFonts w:hint="eastAsia" w:ascii="仿宋_GB2312"/>
          <w:b w:val="0"/>
          <w:bCs w:val="0"/>
          <w:sz w:val="32"/>
          <w:szCs w:val="32"/>
          <w:lang w:val="en-US" w:eastAsia="zh-CN"/>
        </w:rPr>
        <w:t>年全省中医药文化建设工作，依据</w:t>
      </w:r>
      <w:r>
        <w:rPr>
          <w:rFonts w:hint="eastAsia" w:ascii="仿宋_GB2312"/>
          <w:sz w:val="32"/>
          <w:szCs w:val="32"/>
          <w:lang w:val="en-US" w:eastAsia="zh-CN"/>
        </w:rPr>
        <w:t>《“十四五”中医药文化弘扬工程实施方案》</w:t>
      </w:r>
      <w:r>
        <w:rPr>
          <w:rFonts w:hint="eastAsia" w:ascii="仿宋_GB2312"/>
          <w:b w:val="0"/>
          <w:bCs w:val="0"/>
          <w:sz w:val="32"/>
          <w:szCs w:val="32"/>
          <w:lang w:val="en-US" w:eastAsia="zh-CN"/>
        </w:rPr>
        <w:t>，结合我省实际，制定此意见。</w:t>
      </w:r>
    </w:p>
    <w:p>
      <w:pPr>
        <w:keepNext w:val="0"/>
        <w:keepLines w:val="0"/>
        <w:pageBreakBefore w:val="0"/>
        <w:widowControl w:val="0"/>
        <w:numPr>
          <w:ilvl w:val="0"/>
          <w:numId w:val="1"/>
        </w:numPr>
        <w:kinsoku/>
        <w:wordWrap/>
        <w:overflowPunct/>
        <w:topLinePunct w:val="0"/>
        <w:autoSpaceDE/>
        <w:autoSpaceDN/>
        <w:bidi w:val="0"/>
        <w:spacing w:line="560" w:lineRule="exact"/>
        <w:ind w:firstLine="640" w:firstLineChars="200"/>
        <w:textAlignment w:val="auto"/>
        <w:rPr>
          <w:rFonts w:hint="eastAsia" w:ascii="黑体" w:eastAsia="黑体"/>
          <w:sz w:val="32"/>
          <w:szCs w:val="32"/>
          <w:lang w:val="en-US" w:eastAsia="zh-CN"/>
        </w:rPr>
      </w:pPr>
      <w:r>
        <w:rPr>
          <w:rFonts w:hint="eastAsia" w:ascii="黑体" w:eastAsia="黑体"/>
          <w:sz w:val="32"/>
          <w:szCs w:val="32"/>
          <w:lang w:val="en-US" w:eastAsia="zh-CN"/>
        </w:rPr>
        <w:t>指导思想</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b w:val="0"/>
          <w:bCs w:val="0"/>
          <w:sz w:val="32"/>
          <w:szCs w:val="32"/>
          <w:lang w:val="en-US" w:eastAsia="zh-CN"/>
        </w:rPr>
      </w:pPr>
      <w:r>
        <w:rPr>
          <w:rFonts w:hint="eastAsia" w:ascii="仿宋_GB2312"/>
          <w:b w:val="0"/>
          <w:bCs w:val="0"/>
          <w:sz w:val="32"/>
          <w:szCs w:val="32"/>
          <w:lang w:val="en-US" w:eastAsia="zh-CN"/>
        </w:rPr>
        <w:t>以习近平新时代中国特色社会主义思想为指导，深入贯彻《中华人民共和国中医药法》《陕西省中医药条例》，全面落实《中共中央 国务院关于促进中医药传承创新发展的意见》《“十四五”中医药文化弘扬工程实施方案》</w:t>
      </w:r>
      <w:r>
        <w:rPr>
          <w:rFonts w:hint="eastAsia" w:ascii="仿宋_GB2312"/>
          <w:sz w:val="32"/>
          <w:szCs w:val="32"/>
          <w:lang w:val="en-US" w:eastAsia="zh-CN"/>
        </w:rPr>
        <w:t>《中医药文化传播行动实施方案（2021—2025年）》</w:t>
      </w:r>
      <w:r>
        <w:rPr>
          <w:rFonts w:hint="eastAsia" w:ascii="仿宋_GB2312"/>
          <w:b w:val="0"/>
          <w:bCs w:val="0"/>
          <w:sz w:val="32"/>
          <w:szCs w:val="32"/>
          <w:lang w:val="en-US" w:eastAsia="zh-CN"/>
        </w:rPr>
        <w:t>，挖掘中医药文化内涵和时代价值，坚定文化自信，</w:t>
      </w:r>
      <w:r>
        <w:rPr>
          <w:rFonts w:hint="eastAsia" w:ascii="仿宋_GB2312" w:hAnsi="仿宋_GB2312" w:eastAsia="仿宋_GB2312" w:cs="仿宋_GB2312"/>
          <w:i w:val="0"/>
          <w:caps w:val="0"/>
          <w:color w:val="000000"/>
          <w:spacing w:val="0"/>
          <w:kern w:val="0"/>
          <w:sz w:val="31"/>
          <w:szCs w:val="31"/>
          <w:shd w:val="clear" w:fill="FFFFFF"/>
          <w:lang w:val="en-US" w:eastAsia="zh-CN" w:bidi="ar"/>
        </w:rPr>
        <w:t>增强民族自信和爱国主义情怀</w:t>
      </w:r>
      <w:r>
        <w:rPr>
          <w:rFonts w:hint="eastAsia" w:ascii="仿宋_GB2312"/>
          <w:b w:val="0"/>
          <w:bCs w:val="0"/>
          <w:sz w:val="32"/>
          <w:szCs w:val="32"/>
          <w:lang w:val="en-US" w:eastAsia="zh-CN"/>
        </w:rPr>
        <w:t>。提升中医药文化建设水平，加大保护传承和传播推广力度，推动中医药文化融入生产生活，发挥文化软实力和硬实力双重作用，为陕西中医药事业产业高质量发展和文化强省、中医药强省、健康陕西建设注入新动力。</w:t>
      </w:r>
    </w:p>
    <w:p>
      <w:pPr>
        <w:keepNext w:val="0"/>
        <w:keepLines w:val="0"/>
        <w:pageBreakBefore w:val="0"/>
        <w:widowControl w:val="0"/>
        <w:numPr>
          <w:ilvl w:val="0"/>
          <w:numId w:val="1"/>
        </w:numPr>
        <w:kinsoku/>
        <w:wordWrap/>
        <w:overflowPunct/>
        <w:topLinePunct w:val="0"/>
        <w:autoSpaceDE/>
        <w:autoSpaceDN/>
        <w:bidi w:val="0"/>
        <w:spacing w:line="560" w:lineRule="exact"/>
        <w:ind w:firstLine="640" w:firstLineChars="200"/>
        <w:textAlignment w:val="auto"/>
        <w:rPr>
          <w:rFonts w:ascii="黑体" w:hAnsi="华文仿宋" w:eastAsia="黑体"/>
          <w:sz w:val="32"/>
          <w:szCs w:val="32"/>
        </w:rPr>
      </w:pPr>
      <w:r>
        <w:rPr>
          <w:rFonts w:hint="eastAsia" w:ascii="黑体" w:hAnsi="华文仿宋" w:eastAsia="黑体"/>
          <w:sz w:val="32"/>
          <w:szCs w:val="32"/>
          <w:lang w:val="en-US" w:eastAsia="zh-CN"/>
        </w:rPr>
        <w:t>基本原则</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b w:val="0"/>
          <w:bCs w:val="0"/>
          <w:sz w:val="32"/>
          <w:szCs w:val="32"/>
        </w:rPr>
      </w:pPr>
      <w:r>
        <w:rPr>
          <w:rFonts w:hint="eastAsia" w:ascii="仿宋_GB2312"/>
          <w:b w:val="0"/>
          <w:bCs w:val="0"/>
          <w:sz w:val="32"/>
          <w:szCs w:val="32"/>
          <w:lang w:val="en-US" w:eastAsia="zh-CN"/>
        </w:rPr>
        <w:t>围绕中医药文化“活动开展、场所建设、产品创作、品牌打造”，挖掘梳理全省中医药文化资源，努力推进全省中医药文化建设，引领中医药事业产业发展。大力支持全社会参与中医药文化建设，鼓励各类主体加强合作，</w:t>
      </w:r>
      <w:r>
        <w:rPr>
          <w:rFonts w:hint="eastAsia" w:ascii="仿宋_GB2312"/>
          <w:b w:val="0"/>
          <w:bCs w:val="0"/>
          <w:sz w:val="32"/>
          <w:szCs w:val="32"/>
        </w:rPr>
        <w:t>推动中医药文化传播</w:t>
      </w:r>
      <w:r>
        <w:rPr>
          <w:rFonts w:hint="eastAsia" w:ascii="仿宋_GB2312"/>
          <w:b w:val="0"/>
          <w:bCs w:val="0"/>
          <w:sz w:val="32"/>
          <w:szCs w:val="32"/>
          <w:lang w:eastAsia="zh-CN"/>
        </w:rPr>
        <w:t>。通过群众性活动、大众体验等，</w:t>
      </w:r>
      <w:r>
        <w:rPr>
          <w:rFonts w:hint="eastAsia" w:ascii="仿宋_GB2312"/>
          <w:b w:val="0"/>
          <w:bCs w:val="0"/>
          <w:sz w:val="32"/>
          <w:szCs w:val="32"/>
          <w:lang w:val="en-US" w:eastAsia="zh-CN"/>
        </w:rPr>
        <w:t>将</w:t>
      </w:r>
      <w:r>
        <w:rPr>
          <w:rFonts w:hint="eastAsia" w:ascii="仿宋_GB2312"/>
          <w:b w:val="0"/>
          <w:bCs w:val="0"/>
          <w:sz w:val="32"/>
          <w:szCs w:val="32"/>
          <w:lang w:eastAsia="zh-CN"/>
        </w:rPr>
        <w:t>中医药文化广泛融入</w:t>
      </w:r>
      <w:r>
        <w:rPr>
          <w:rFonts w:hint="eastAsia" w:ascii="仿宋_GB2312"/>
          <w:b w:val="0"/>
          <w:bCs w:val="0"/>
          <w:sz w:val="32"/>
          <w:szCs w:val="32"/>
          <w:lang w:val="en-US" w:eastAsia="zh-CN"/>
        </w:rPr>
        <w:t>百姓</w:t>
      </w:r>
      <w:r>
        <w:rPr>
          <w:rFonts w:hint="eastAsia" w:ascii="仿宋_GB2312"/>
          <w:b w:val="0"/>
          <w:bCs w:val="0"/>
          <w:sz w:val="32"/>
          <w:szCs w:val="32"/>
          <w:lang w:eastAsia="zh-CN"/>
        </w:rPr>
        <w:t>生活，</w:t>
      </w:r>
      <w:r>
        <w:rPr>
          <w:rFonts w:ascii="仿宋_GB2312"/>
          <w:b w:val="0"/>
          <w:bCs w:val="0"/>
          <w:sz w:val="32"/>
          <w:szCs w:val="32"/>
        </w:rPr>
        <w:t>提升</w:t>
      </w:r>
      <w:r>
        <w:rPr>
          <w:rFonts w:hint="eastAsia" w:ascii="仿宋_GB2312"/>
          <w:b w:val="0"/>
          <w:bCs w:val="0"/>
          <w:sz w:val="32"/>
          <w:szCs w:val="32"/>
          <w:lang w:eastAsia="zh-CN"/>
        </w:rPr>
        <w:t>公民</w:t>
      </w:r>
      <w:r>
        <w:rPr>
          <w:rFonts w:ascii="仿宋_GB2312"/>
          <w:b w:val="0"/>
          <w:bCs w:val="0"/>
          <w:sz w:val="32"/>
          <w:szCs w:val="32"/>
        </w:rPr>
        <w:t>中医药</w:t>
      </w:r>
      <w:r>
        <w:rPr>
          <w:rFonts w:hint="eastAsia" w:ascii="仿宋_GB2312"/>
          <w:b w:val="0"/>
          <w:bCs w:val="0"/>
          <w:sz w:val="32"/>
          <w:szCs w:val="32"/>
        </w:rPr>
        <w:t>文化</w:t>
      </w:r>
      <w:r>
        <w:rPr>
          <w:rFonts w:ascii="仿宋_GB2312"/>
          <w:b w:val="0"/>
          <w:bCs w:val="0"/>
          <w:sz w:val="32"/>
          <w:szCs w:val="32"/>
        </w:rPr>
        <w:t>素养</w:t>
      </w:r>
      <w:r>
        <w:rPr>
          <w:rFonts w:hint="eastAsia" w:ascii="仿宋_GB2312"/>
          <w:b w:val="0"/>
          <w:bCs w:val="0"/>
          <w:sz w:val="32"/>
          <w:szCs w:val="32"/>
          <w:lang w:eastAsia="zh-CN"/>
        </w:rPr>
        <w:t>，</w:t>
      </w:r>
      <w:r>
        <w:rPr>
          <w:rFonts w:hint="eastAsia" w:ascii="仿宋_GB2312"/>
          <w:b w:val="0"/>
          <w:bCs w:val="0"/>
          <w:sz w:val="32"/>
          <w:szCs w:val="32"/>
        </w:rPr>
        <w:t>使中医药成为群众促进健康的文化自觉。</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黑体" w:eastAsia="黑体"/>
          <w:sz w:val="32"/>
          <w:szCs w:val="32"/>
          <w:lang w:val="en-US"/>
        </w:rPr>
      </w:pPr>
      <w:r>
        <w:rPr>
          <w:rFonts w:hint="eastAsia" w:ascii="黑体" w:eastAsia="黑体"/>
          <w:sz w:val="32"/>
          <w:szCs w:val="32"/>
          <w:lang w:val="en-US" w:eastAsia="zh-CN"/>
        </w:rPr>
        <w:t>三</w:t>
      </w:r>
      <w:r>
        <w:rPr>
          <w:rFonts w:hint="eastAsia" w:ascii="黑体" w:eastAsia="黑体"/>
          <w:sz w:val="32"/>
          <w:szCs w:val="32"/>
        </w:rPr>
        <w:t>、</w:t>
      </w:r>
      <w:r>
        <w:rPr>
          <w:rFonts w:hint="eastAsia" w:ascii="黑体" w:eastAsia="黑体"/>
          <w:sz w:val="32"/>
          <w:szCs w:val="32"/>
          <w:lang w:eastAsia="zh-CN"/>
        </w:rPr>
        <w:t>工作</w:t>
      </w:r>
      <w:r>
        <w:rPr>
          <w:rFonts w:hint="eastAsia" w:ascii="黑体" w:eastAsia="黑体"/>
          <w:sz w:val="32"/>
          <w:szCs w:val="32"/>
          <w:lang w:val="en-US" w:eastAsia="zh-CN"/>
        </w:rPr>
        <w:t>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b/>
          <w:bCs/>
          <w:sz w:val="32"/>
          <w:szCs w:val="32"/>
          <w:lang w:val="en-US" w:eastAsia="zh-CN"/>
        </w:rPr>
      </w:pPr>
      <w:r>
        <w:rPr>
          <w:rFonts w:hint="eastAsia" w:ascii="楷体" w:hAnsi="楷体" w:eastAsia="楷体" w:cs="楷体"/>
          <w:b w:val="0"/>
          <w:bCs w:val="0"/>
          <w:sz w:val="32"/>
          <w:szCs w:val="32"/>
          <w:lang w:val="en-US" w:eastAsia="zh-CN"/>
        </w:rPr>
        <w:t>（一）中医药文化活动开展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mbria"/>
          <w:sz w:val="32"/>
          <w:szCs w:val="32"/>
          <w:lang w:val="en-US" w:eastAsia="zh-CN"/>
        </w:rPr>
      </w:pPr>
      <w:r>
        <w:rPr>
          <w:rFonts w:hint="eastAsia" w:ascii="仿宋_GB2312" w:hAnsi="Cambria"/>
          <w:sz w:val="32"/>
          <w:szCs w:val="32"/>
          <w:lang w:val="en-US" w:eastAsia="zh-CN"/>
        </w:rPr>
        <w:t>继续做好面向基层的中医义诊体验活动，结合重大纪念日、中华传统节日节气等开展中医药文化主题活动，积极推广普及代茶饮、膏方、药膳和中医适宜技术。加强中医药文化进校园，将中医药文化传播有效融入教育教学工作，开展示范区县和示范学校建设；推动中医药文化进社区，以中医药机构为主体与社区（小区）建立稳定合作关系，长期开展中医义诊和咨询等服务；推动中医药文化进机关，提升有关部门对中医药工作的关注支持力度，巩固加强中医药工作联席</w:t>
      </w:r>
      <w:bookmarkStart w:id="0" w:name="_GoBack"/>
      <w:bookmarkEnd w:id="0"/>
      <w:r>
        <w:rPr>
          <w:rFonts w:hint="eastAsia" w:ascii="仿宋_GB2312" w:hAnsi="Cambria"/>
          <w:sz w:val="32"/>
          <w:szCs w:val="32"/>
          <w:lang w:val="en-US" w:eastAsia="zh-CN"/>
        </w:rPr>
        <w:t>会议制度。积极开展线下线上中医药科普巡讲。做好中</w:t>
      </w:r>
      <w:r>
        <w:rPr>
          <w:rFonts w:hint="eastAsia"/>
          <w:lang w:val="en-US" w:eastAsia="zh-CN"/>
        </w:rPr>
        <w:t>医</w:t>
      </w:r>
      <w:r>
        <w:rPr>
          <w:rFonts w:hint="eastAsia" w:ascii="仿宋_GB2312" w:hAnsi="Cambria"/>
          <w:sz w:val="32"/>
          <w:szCs w:val="32"/>
          <w:lang w:val="en-US" w:eastAsia="zh-CN"/>
        </w:rPr>
        <w:t>药政策宣传。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（二）中医药文化场所建设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mbria"/>
          <w:sz w:val="32"/>
          <w:szCs w:val="32"/>
          <w:lang w:val="en-US" w:eastAsia="zh-CN"/>
        </w:rPr>
      </w:pPr>
      <w:r>
        <w:rPr>
          <w:rFonts w:hint="eastAsia" w:ascii="仿宋_GB2312" w:hAnsi="Cambria"/>
          <w:sz w:val="32"/>
          <w:szCs w:val="32"/>
          <w:lang w:val="en-US" w:eastAsia="zh-CN"/>
        </w:rPr>
        <w:t>引导各级政府打造国内知名的综合性中医药文化主题街区、园区，通过优惠政策招商引资，吸引中医馆、中药店、药膳餐馆、非遗单位、文创企业等入驻。创建中医药文化宣传教育基地和体验场馆、知识角，早日实现每市有基地，每县有场馆，社区乡镇有知识角。全面启动</w:t>
      </w:r>
      <w:r>
        <w:rPr>
          <w:rFonts w:hint="eastAsia" w:ascii="仿宋" w:hAnsi="仿宋" w:eastAsia="仿宋" w:cs="仿宋"/>
          <w:sz w:val="32"/>
          <w:szCs w:val="32"/>
          <w:lang w:val="en-US" w:eastAsia="zh-CN"/>
        </w:rPr>
        <w:t>县级</w:t>
      </w:r>
      <w:r>
        <w:rPr>
          <w:rFonts w:hint="eastAsia" w:ascii="仿宋_GB2312" w:hAnsi="仿宋_GB2312" w:eastAsia="仿宋_GB2312" w:cs="仿宋_GB2312"/>
          <w:color w:val="auto"/>
          <w:sz w:val="32"/>
          <w:szCs w:val="32"/>
          <w:highlight w:val="none"/>
        </w:rPr>
        <w:t>中医健康宣教基地</w:t>
      </w:r>
      <w:r>
        <w:rPr>
          <w:rFonts w:hint="eastAsia" w:ascii="仿宋_GB2312" w:hAnsi="仿宋_GB2312" w:cs="仿宋_GB2312"/>
          <w:color w:val="auto"/>
          <w:sz w:val="32"/>
          <w:szCs w:val="32"/>
          <w:highlight w:val="none"/>
          <w:lang w:eastAsia="zh-CN"/>
        </w:rPr>
        <w:t>建设。</w:t>
      </w:r>
      <w:r>
        <w:rPr>
          <w:rFonts w:hint="eastAsia" w:ascii="仿宋_GB2312" w:hAnsi="Cambria"/>
          <w:sz w:val="32"/>
          <w:szCs w:val="32"/>
          <w:lang w:val="en-US" w:eastAsia="zh-CN"/>
        </w:rPr>
        <w:t>中医药文化场所加强数字化改造，增加数字化展示、云展览等服务。中医药机构要加强中医药文化内涵建设，在建筑、装修、装饰、景观和内部文化等方面充分体现中医药文化元素，呈现浓厚的中医药文化氛围。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（三）中医药文化产品创作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val="en-US" w:eastAsia="zh-CN"/>
        </w:rPr>
      </w:pPr>
      <w:r>
        <w:rPr>
          <w:rFonts w:hint="eastAsia" w:ascii="仿宋_GB2312" w:hAnsi="Cambria"/>
          <w:sz w:val="32"/>
          <w:szCs w:val="32"/>
          <w:lang w:val="en-US" w:eastAsia="zh-CN"/>
        </w:rPr>
        <w:t>鼓励全社会各类单位和个人充分挖掘陕西丰富的中医药文化资源，结合中华优秀传统文化、中医药文化、当代科学文化和地域特色等因素，以价值需求、实用需求为导</w:t>
      </w:r>
      <w:r>
        <w:rPr>
          <w:rFonts w:hint="eastAsia" w:ascii="仿宋_GB2312"/>
          <w:sz w:val="32"/>
          <w:szCs w:val="32"/>
          <w:lang w:val="en-US" w:eastAsia="zh-CN"/>
        </w:rPr>
        <w:t>向，以融入百姓日常生活为目标，融合养生、保健、科普、旅游等，积极创作影视、动漫、图书、短视频、食品、服饰、器具、工艺品等中医药文化产品及衍生品。鼓励中医药机构跨界联合，与上述行业单位通过科研合作、联名监制等合作形式，将中医药文化元素融入各类产品，进入百姓日常生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（四）中医药文化品牌打造</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color w:val="0000FF"/>
          <w:sz w:val="32"/>
          <w:szCs w:val="32"/>
          <w:lang w:val="en-US" w:eastAsia="zh-CN"/>
        </w:rPr>
      </w:pPr>
      <w:r>
        <w:rPr>
          <w:rFonts w:hint="eastAsia" w:ascii="仿宋_GB2312"/>
          <w:sz w:val="32"/>
          <w:szCs w:val="32"/>
          <w:lang w:val="en-US" w:eastAsia="zh-CN"/>
        </w:rPr>
        <w:t>继续加强“长安医学”“秦药”“药王孙思邈”等陕西中医药文化品牌宣传推广。充分开发岐伯、黄帝、神农、孙思邈、王焘、伊尹等资源。加强中医药非遗、老字号的挖掘、扶持和推荐申报工作，与文旅、商务等部门加强联系，推动更多中医药项目进入各级非遗和老字号目录。以中医药文化活动、场所、产品等为载体，努力培育打造多种类别的陕西中医药文化品牌。不断积累沉淀提升品牌价值，形成具有全省、全国知名度和影响力的陕西中医药系列品牌，带动相关产品、衍生品、服务和产业链发展，凝聚形成具有更加广泛知名度信任度的陕西中医药公共品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（五）发展中医药文化产业</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sz w:val="32"/>
          <w:szCs w:val="32"/>
          <w:lang w:val="en-US" w:eastAsia="zh-CN"/>
        </w:rPr>
      </w:pPr>
      <w:r>
        <w:rPr>
          <w:rFonts w:hint="eastAsia" w:ascii="仿宋_GB2312"/>
          <w:sz w:val="32"/>
          <w:szCs w:val="32"/>
          <w:lang w:val="en-US" w:eastAsia="zh-CN"/>
        </w:rPr>
        <w:t>认真研究中医药文化活动、场所、产品等内容相关的产业化发展模式，以政府主导、企业主体、社会参与形成合力，努力打造具有陕西特色的中医药文化产业并形成产业链，以文化软实力和硬实力双翼分别引领中医药事业发展和助力经济社会发展。促进中医药与广播影视、新闻出版、数字出版、动漫游戏、旅游餐饮、体育演艺等有效融合，发展新型文化产品和服务。培育一批知名企业和品牌，提升中医药与文化旅游产业融合发展水平，提高中医药文化在经济社会发展中的贡献度。</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eastAsia="黑体"/>
          <w:sz w:val="32"/>
          <w:szCs w:val="32"/>
          <w:lang w:val="en-US" w:eastAsia="zh-CN"/>
        </w:rPr>
      </w:pPr>
      <w:r>
        <w:rPr>
          <w:rFonts w:hint="eastAsia" w:ascii="黑体" w:eastAsia="黑体"/>
          <w:sz w:val="32"/>
          <w:szCs w:val="32"/>
          <w:lang w:val="en-US" w:eastAsia="zh-CN"/>
        </w:rPr>
        <w:t>四、工作要求</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sz w:val="32"/>
          <w:szCs w:val="32"/>
          <w:lang w:val="en-US" w:eastAsia="zh-CN"/>
        </w:rPr>
      </w:pPr>
      <w:r>
        <w:rPr>
          <w:rFonts w:hint="eastAsia" w:ascii="仿宋_GB2312"/>
          <w:sz w:val="32"/>
          <w:szCs w:val="32"/>
          <w:lang w:val="en-US" w:eastAsia="zh-CN"/>
        </w:rPr>
        <w:t>（一）以“四个自信”“五位一体”高度深刻认识中医药文化建设重要意义，从建设文化强国、强省的全局把握工作方向。充分理解文化软实力和硬实力的双重价值属性，扎实做好中医药文化建设各项工作。</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Cambria"/>
          <w:sz w:val="32"/>
          <w:szCs w:val="32"/>
          <w:lang w:val="en-US" w:eastAsia="zh-CN"/>
        </w:rPr>
      </w:pPr>
      <w:r>
        <w:rPr>
          <w:rFonts w:hint="eastAsia" w:ascii="仿宋_GB2312"/>
          <w:sz w:val="32"/>
          <w:szCs w:val="32"/>
          <w:lang w:val="en-US" w:eastAsia="zh-CN"/>
        </w:rPr>
        <w:t>（二）以“活动开展、场所建设、产品创作、品牌打造”为统领并有效融合，结合实际创新发展。要切实</w:t>
      </w:r>
      <w:r>
        <w:rPr>
          <w:rFonts w:hint="eastAsia" w:ascii="仿宋_GB2312" w:hAnsi="Cambria"/>
          <w:sz w:val="32"/>
          <w:szCs w:val="32"/>
          <w:lang w:val="en-US" w:eastAsia="zh-CN"/>
        </w:rPr>
        <w:t>提升群众在四个方面的参与感。充分利用和发挥线下线上优势扩大影响范围。</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sz w:val="32"/>
          <w:szCs w:val="32"/>
          <w:lang w:val="en-US" w:eastAsia="zh-CN"/>
        </w:rPr>
      </w:pPr>
      <w:r>
        <w:rPr>
          <w:rFonts w:hint="eastAsia" w:ascii="仿宋_GB2312"/>
          <w:sz w:val="32"/>
          <w:szCs w:val="32"/>
          <w:lang w:val="en-US" w:eastAsia="zh-CN"/>
        </w:rPr>
        <w:t>（三）大力支持社会力量参与中医药文化建设，充分发挥积极性和创造性。不同类别主体之间要搭建桥梁互通有无，善于借力合作共赢，同类主体要加强沟通互相借鉴。要积极争取政府、自有和社会资本支持中医药文化建设。</w:t>
      </w:r>
    </w:p>
    <w:p>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sz w:val="32"/>
          <w:szCs w:val="32"/>
          <w:lang w:val="en-US" w:eastAsia="zh-CN"/>
        </w:rPr>
      </w:pPr>
      <w:r>
        <w:rPr>
          <w:rFonts w:hint="eastAsia" w:ascii="仿宋_GB2312"/>
          <w:sz w:val="32"/>
          <w:szCs w:val="32"/>
          <w:lang w:val="en-US" w:eastAsia="zh-CN"/>
        </w:rPr>
        <w:t>（四）各级中医药管理部门要摸清辖区内中医药文化活动、场所、产品、品牌资源底数，学习先进开拓发展。在做好区域工作同时，及时向省中医药管理局汇报、推荐。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Cambria"/>
          <w:color w:val="0000FF"/>
          <w:sz w:val="32"/>
          <w:szCs w:val="32"/>
          <w:lang w:val="en-US" w:eastAsia="zh-CN"/>
        </w:rPr>
      </w:pPr>
      <w:r>
        <w:rPr>
          <w:rFonts w:hint="eastAsia" w:ascii="仿宋_GB2312"/>
          <w:sz w:val="32"/>
          <w:szCs w:val="32"/>
          <w:lang w:val="en-US" w:eastAsia="zh-CN"/>
        </w:rPr>
        <w:t>（五）做好中医药文化建设各项工作宣传，利用传统和新媒体渠道扩大影响。在各项工作开展及宣传中，要坚决杜绝“低级红”现象。</w:t>
      </w:r>
      <w:r>
        <w:rPr>
          <w:rFonts w:hint="eastAsia" w:ascii="仿宋_GB2312" w:hAnsi="Cambria"/>
          <w:sz w:val="32"/>
          <w:szCs w:val="32"/>
          <w:lang w:val="en-US" w:eastAsia="zh-CN"/>
        </w:rPr>
        <w:t>各级中医药管理部门要加强监管和接受群众举报，及时处理在工作过程中出现的不良行为，必要时会同市场监督、药监、公安、商务、文旅等部门依法依规处理。</w:t>
      </w:r>
    </w:p>
    <w:sectPr>
      <w:footerReference r:id="rId5" w:type="default"/>
      <w:footerReference r:id="rId6" w:type="even"/>
      <w:pgSz w:w="11906" w:h="16838"/>
      <w:pgMar w:top="1701" w:right="1474" w:bottom="1701" w:left="1474" w:header="851" w:footer="992" w:gutter="0"/>
      <w:cols w:space="425" w:num="1"/>
      <w:titlePg/>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300" w:leftChars="100" w:right="300" w:rightChars="100" w:firstLine="0"/>
      <w:jc w:val="right"/>
    </w:pPr>
    <w:r>
      <w:rPr>
        <w:rFonts w:hint="eastAsia" w:ascii="宋体" w:hAnsi="宋体" w:eastAsia="宋体"/>
        <w:sz w:val="28"/>
        <w:szCs w:val="28"/>
      </w:rPr>
      <w:t xml:space="preserve">— </w:t>
    </w:r>
    <w:sdt>
      <w:sdtPr>
        <w:rPr>
          <w:rFonts w:ascii="宋体" w:hAnsi="宋体" w:eastAsia="宋体"/>
        </w:rPr>
        <w:id w:val="7457323"/>
      </w:sdtPr>
      <w:sdtEndPr>
        <w:rPr>
          <w:rFonts w:ascii="宋体" w:hAnsi="宋体" w:eastAsia="宋体"/>
        </w:rPr>
      </w:sdtEndPr>
      <w:sdtContent>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7</w:t>
        </w:r>
        <w:r>
          <w:rPr>
            <w:rFonts w:ascii="宋体" w:hAnsi="宋体" w:eastAsia="宋体"/>
            <w:sz w:val="28"/>
            <w:szCs w:val="28"/>
          </w:rPr>
          <w:fldChar w:fldCharType="end"/>
        </w:r>
        <w:r>
          <w:rPr>
            <w:rFonts w:hint="eastAsia" w:ascii="宋体" w:hAnsi="宋体" w:eastAsia="宋体"/>
            <w:sz w:val="28"/>
            <w:szCs w:val="28"/>
          </w:rPr>
          <w:t xml:space="preserve"> —</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300" w:leftChars="100" w:right="300" w:rightChars="100" w:firstLine="0"/>
      <w:rPr>
        <w:rFonts w:ascii="宋体" w:hAnsi="宋体" w:eastAsia="宋体"/>
      </w:rPr>
    </w:pPr>
    <w:r>
      <w:rPr>
        <w:rFonts w:hint="eastAsia" w:ascii="宋体" w:hAnsi="宋体" w:eastAsia="宋体"/>
        <w:sz w:val="28"/>
        <w:szCs w:val="28"/>
      </w:rPr>
      <w:t xml:space="preserve">— </w:t>
    </w:r>
    <w:sdt>
      <w:sdtPr>
        <w:rPr>
          <w:rFonts w:ascii="宋体" w:hAnsi="宋体" w:eastAsia="宋体"/>
        </w:rPr>
        <w:id w:val="6217826"/>
      </w:sdtPr>
      <w:sdtEndPr>
        <w:rPr>
          <w:rFonts w:ascii="宋体" w:hAnsi="宋体" w:eastAsia="宋体"/>
        </w:rPr>
      </w:sdtEndPr>
      <w:sdtContent>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8</w:t>
        </w:r>
        <w:r>
          <w:rPr>
            <w:rFonts w:ascii="宋体" w:hAnsi="宋体" w:eastAsia="宋体"/>
            <w:sz w:val="28"/>
            <w:szCs w:val="28"/>
          </w:rPr>
          <w:fldChar w:fldCharType="end"/>
        </w:r>
        <w:r>
          <w:rPr>
            <w:rFonts w:hint="eastAsia" w:ascii="宋体" w:hAnsi="宋体" w:eastAsia="宋体"/>
            <w:sz w:val="28"/>
            <w:szCs w:val="28"/>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2BDE05"/>
    <w:multiLevelType w:val="singleLevel"/>
    <w:tmpl w:val="672BDE0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5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wMWFjODViYTUxODc3ZDYzZDU3YTMzNjg5NWFhMmIifQ=="/>
  </w:docVars>
  <w:rsids>
    <w:rsidRoot w:val="00FF2A5C"/>
    <w:rsid w:val="00000C65"/>
    <w:rsid w:val="00072ECE"/>
    <w:rsid w:val="00082BB6"/>
    <w:rsid w:val="000E5357"/>
    <w:rsid w:val="000F7A37"/>
    <w:rsid w:val="0010761A"/>
    <w:rsid w:val="00122E89"/>
    <w:rsid w:val="001D6FD7"/>
    <w:rsid w:val="002738A6"/>
    <w:rsid w:val="002848BA"/>
    <w:rsid w:val="00294CF8"/>
    <w:rsid w:val="002A5970"/>
    <w:rsid w:val="002C0BFD"/>
    <w:rsid w:val="002F685D"/>
    <w:rsid w:val="00315222"/>
    <w:rsid w:val="00320B77"/>
    <w:rsid w:val="00327E1F"/>
    <w:rsid w:val="0034689C"/>
    <w:rsid w:val="00396B55"/>
    <w:rsid w:val="003A5B28"/>
    <w:rsid w:val="003E30E3"/>
    <w:rsid w:val="003E5286"/>
    <w:rsid w:val="003F0AD6"/>
    <w:rsid w:val="00442C1F"/>
    <w:rsid w:val="004A712B"/>
    <w:rsid w:val="0052164C"/>
    <w:rsid w:val="005648B0"/>
    <w:rsid w:val="00594759"/>
    <w:rsid w:val="005E5A34"/>
    <w:rsid w:val="00623DB7"/>
    <w:rsid w:val="006854AA"/>
    <w:rsid w:val="00687B38"/>
    <w:rsid w:val="006B6EFE"/>
    <w:rsid w:val="006D47D3"/>
    <w:rsid w:val="007071CC"/>
    <w:rsid w:val="00782AD6"/>
    <w:rsid w:val="007B1BA1"/>
    <w:rsid w:val="007D6645"/>
    <w:rsid w:val="007E6954"/>
    <w:rsid w:val="007F0572"/>
    <w:rsid w:val="00813114"/>
    <w:rsid w:val="008157FC"/>
    <w:rsid w:val="00815B11"/>
    <w:rsid w:val="00831AB8"/>
    <w:rsid w:val="00883A71"/>
    <w:rsid w:val="008B7756"/>
    <w:rsid w:val="00934404"/>
    <w:rsid w:val="0094082D"/>
    <w:rsid w:val="009D29BE"/>
    <w:rsid w:val="009F6DB7"/>
    <w:rsid w:val="00A15D45"/>
    <w:rsid w:val="00A56280"/>
    <w:rsid w:val="00A56769"/>
    <w:rsid w:val="00A9774B"/>
    <w:rsid w:val="00AC5035"/>
    <w:rsid w:val="00AD357A"/>
    <w:rsid w:val="00B32926"/>
    <w:rsid w:val="00B57F1D"/>
    <w:rsid w:val="00BA53A6"/>
    <w:rsid w:val="00C04A4C"/>
    <w:rsid w:val="00C7370A"/>
    <w:rsid w:val="00C9344D"/>
    <w:rsid w:val="00CB28DE"/>
    <w:rsid w:val="00D0237A"/>
    <w:rsid w:val="00D50FFA"/>
    <w:rsid w:val="00DB2AE2"/>
    <w:rsid w:val="00DC5FD0"/>
    <w:rsid w:val="00DF21C6"/>
    <w:rsid w:val="00E14C79"/>
    <w:rsid w:val="00E204DE"/>
    <w:rsid w:val="00E833CD"/>
    <w:rsid w:val="00E917FB"/>
    <w:rsid w:val="00ED3599"/>
    <w:rsid w:val="00EE1204"/>
    <w:rsid w:val="00F040D3"/>
    <w:rsid w:val="00F25396"/>
    <w:rsid w:val="00F54E8B"/>
    <w:rsid w:val="00F838D2"/>
    <w:rsid w:val="00F86F6A"/>
    <w:rsid w:val="00F95C9A"/>
    <w:rsid w:val="00FA0172"/>
    <w:rsid w:val="00FD72E9"/>
    <w:rsid w:val="00FF2A5C"/>
    <w:rsid w:val="010C29D2"/>
    <w:rsid w:val="013E6513"/>
    <w:rsid w:val="01696E62"/>
    <w:rsid w:val="018E651F"/>
    <w:rsid w:val="01CC0F5A"/>
    <w:rsid w:val="01D513D9"/>
    <w:rsid w:val="01EB5A2B"/>
    <w:rsid w:val="01FC1AC6"/>
    <w:rsid w:val="02161666"/>
    <w:rsid w:val="02163802"/>
    <w:rsid w:val="022C2426"/>
    <w:rsid w:val="025E64BC"/>
    <w:rsid w:val="028A5DB4"/>
    <w:rsid w:val="02995D40"/>
    <w:rsid w:val="02BE44AE"/>
    <w:rsid w:val="02C43818"/>
    <w:rsid w:val="02F15AC3"/>
    <w:rsid w:val="02F80BE3"/>
    <w:rsid w:val="0327113F"/>
    <w:rsid w:val="03954FEC"/>
    <w:rsid w:val="03FC1C39"/>
    <w:rsid w:val="04016FFF"/>
    <w:rsid w:val="042958A4"/>
    <w:rsid w:val="043713A5"/>
    <w:rsid w:val="044C1C7D"/>
    <w:rsid w:val="04667484"/>
    <w:rsid w:val="04692F06"/>
    <w:rsid w:val="04855188"/>
    <w:rsid w:val="048A64A9"/>
    <w:rsid w:val="048B7990"/>
    <w:rsid w:val="048C5B97"/>
    <w:rsid w:val="049454C9"/>
    <w:rsid w:val="04975AA5"/>
    <w:rsid w:val="04D21A0C"/>
    <w:rsid w:val="05033420"/>
    <w:rsid w:val="050A3D14"/>
    <w:rsid w:val="05105008"/>
    <w:rsid w:val="053B1CE8"/>
    <w:rsid w:val="053C4633"/>
    <w:rsid w:val="05585200"/>
    <w:rsid w:val="057E77AC"/>
    <w:rsid w:val="05A109EE"/>
    <w:rsid w:val="05B53CA2"/>
    <w:rsid w:val="05E2566A"/>
    <w:rsid w:val="05EB556B"/>
    <w:rsid w:val="05F066E2"/>
    <w:rsid w:val="05F37627"/>
    <w:rsid w:val="06161B10"/>
    <w:rsid w:val="061D1A2E"/>
    <w:rsid w:val="06207981"/>
    <w:rsid w:val="06224A56"/>
    <w:rsid w:val="06310A9A"/>
    <w:rsid w:val="06652F14"/>
    <w:rsid w:val="06966FFF"/>
    <w:rsid w:val="06A623FA"/>
    <w:rsid w:val="06BC05DD"/>
    <w:rsid w:val="06DE21C2"/>
    <w:rsid w:val="07082216"/>
    <w:rsid w:val="07127CF3"/>
    <w:rsid w:val="07182BE5"/>
    <w:rsid w:val="07A87F34"/>
    <w:rsid w:val="07DB7C8B"/>
    <w:rsid w:val="07E779A6"/>
    <w:rsid w:val="07FA2F6A"/>
    <w:rsid w:val="080B1979"/>
    <w:rsid w:val="08187FF1"/>
    <w:rsid w:val="08413606"/>
    <w:rsid w:val="085249FB"/>
    <w:rsid w:val="086D5111"/>
    <w:rsid w:val="087B5AF8"/>
    <w:rsid w:val="08830F89"/>
    <w:rsid w:val="0899429A"/>
    <w:rsid w:val="08D703A7"/>
    <w:rsid w:val="08E52479"/>
    <w:rsid w:val="09157EA5"/>
    <w:rsid w:val="091701EB"/>
    <w:rsid w:val="09315BD1"/>
    <w:rsid w:val="09526726"/>
    <w:rsid w:val="095F0092"/>
    <w:rsid w:val="095F6DA9"/>
    <w:rsid w:val="09787EE7"/>
    <w:rsid w:val="09847A6C"/>
    <w:rsid w:val="099A5A75"/>
    <w:rsid w:val="09A21139"/>
    <w:rsid w:val="09DA19A3"/>
    <w:rsid w:val="09DE1DD5"/>
    <w:rsid w:val="09E106F6"/>
    <w:rsid w:val="09E74067"/>
    <w:rsid w:val="0A0D5A1B"/>
    <w:rsid w:val="0A133336"/>
    <w:rsid w:val="0A6149CC"/>
    <w:rsid w:val="0A787AC5"/>
    <w:rsid w:val="0A87732E"/>
    <w:rsid w:val="0A88344C"/>
    <w:rsid w:val="0ABD7A5F"/>
    <w:rsid w:val="0AE94C11"/>
    <w:rsid w:val="0B194F9F"/>
    <w:rsid w:val="0B453F67"/>
    <w:rsid w:val="0B635F2E"/>
    <w:rsid w:val="0B6B7D5C"/>
    <w:rsid w:val="0B817AA7"/>
    <w:rsid w:val="0B9A670B"/>
    <w:rsid w:val="0BD6487F"/>
    <w:rsid w:val="0BE07639"/>
    <w:rsid w:val="0C00473A"/>
    <w:rsid w:val="0C16219F"/>
    <w:rsid w:val="0C1C542F"/>
    <w:rsid w:val="0C2C5532"/>
    <w:rsid w:val="0C5F071E"/>
    <w:rsid w:val="0C897C43"/>
    <w:rsid w:val="0C8F217C"/>
    <w:rsid w:val="0C8F28D4"/>
    <w:rsid w:val="0CC53E89"/>
    <w:rsid w:val="0CC57D95"/>
    <w:rsid w:val="0CD0792B"/>
    <w:rsid w:val="0D362377"/>
    <w:rsid w:val="0D49721B"/>
    <w:rsid w:val="0D4F1DF8"/>
    <w:rsid w:val="0D515724"/>
    <w:rsid w:val="0D6B791C"/>
    <w:rsid w:val="0D9D1290"/>
    <w:rsid w:val="0DA15963"/>
    <w:rsid w:val="0DC27D38"/>
    <w:rsid w:val="0DDB055E"/>
    <w:rsid w:val="0DF20370"/>
    <w:rsid w:val="0DF648A0"/>
    <w:rsid w:val="0E295947"/>
    <w:rsid w:val="0E8B3532"/>
    <w:rsid w:val="0F36057B"/>
    <w:rsid w:val="0F477CF9"/>
    <w:rsid w:val="0F537D76"/>
    <w:rsid w:val="0F8201EE"/>
    <w:rsid w:val="0FA25092"/>
    <w:rsid w:val="0FC80E06"/>
    <w:rsid w:val="100609B1"/>
    <w:rsid w:val="10125F4C"/>
    <w:rsid w:val="10474128"/>
    <w:rsid w:val="10680877"/>
    <w:rsid w:val="10A9475D"/>
    <w:rsid w:val="10AD0328"/>
    <w:rsid w:val="1105642F"/>
    <w:rsid w:val="11084703"/>
    <w:rsid w:val="111152C1"/>
    <w:rsid w:val="112A0B8A"/>
    <w:rsid w:val="112B0D0C"/>
    <w:rsid w:val="113E45DB"/>
    <w:rsid w:val="116F4388"/>
    <w:rsid w:val="118D7D0C"/>
    <w:rsid w:val="11A667B5"/>
    <w:rsid w:val="11BD151E"/>
    <w:rsid w:val="11CC0A2B"/>
    <w:rsid w:val="11F747ED"/>
    <w:rsid w:val="11FB12C4"/>
    <w:rsid w:val="11FC33F7"/>
    <w:rsid w:val="12273C9E"/>
    <w:rsid w:val="125E0A93"/>
    <w:rsid w:val="125E24F3"/>
    <w:rsid w:val="1270499F"/>
    <w:rsid w:val="12834A90"/>
    <w:rsid w:val="128D0801"/>
    <w:rsid w:val="12A63909"/>
    <w:rsid w:val="12D43240"/>
    <w:rsid w:val="12D96B04"/>
    <w:rsid w:val="12E729E2"/>
    <w:rsid w:val="12EF1354"/>
    <w:rsid w:val="130B402C"/>
    <w:rsid w:val="131441EA"/>
    <w:rsid w:val="131B1531"/>
    <w:rsid w:val="136B0AB3"/>
    <w:rsid w:val="136C13C9"/>
    <w:rsid w:val="138807C4"/>
    <w:rsid w:val="1392150C"/>
    <w:rsid w:val="13A1756D"/>
    <w:rsid w:val="13B03C8D"/>
    <w:rsid w:val="13B87AC1"/>
    <w:rsid w:val="13BB21FF"/>
    <w:rsid w:val="13D87533"/>
    <w:rsid w:val="13EB0754"/>
    <w:rsid w:val="141B37EF"/>
    <w:rsid w:val="142612BF"/>
    <w:rsid w:val="146C5EEF"/>
    <w:rsid w:val="1475017C"/>
    <w:rsid w:val="14835305"/>
    <w:rsid w:val="14976056"/>
    <w:rsid w:val="14AC1F50"/>
    <w:rsid w:val="14B272AC"/>
    <w:rsid w:val="14B62858"/>
    <w:rsid w:val="150E3ECB"/>
    <w:rsid w:val="151F65F4"/>
    <w:rsid w:val="15522D97"/>
    <w:rsid w:val="15530BD0"/>
    <w:rsid w:val="156A7C52"/>
    <w:rsid w:val="15D01574"/>
    <w:rsid w:val="15F636BB"/>
    <w:rsid w:val="15F63F5E"/>
    <w:rsid w:val="161058D9"/>
    <w:rsid w:val="161A2284"/>
    <w:rsid w:val="163337B9"/>
    <w:rsid w:val="163A1661"/>
    <w:rsid w:val="16601997"/>
    <w:rsid w:val="16851DEF"/>
    <w:rsid w:val="16B207CA"/>
    <w:rsid w:val="16E81F46"/>
    <w:rsid w:val="17316514"/>
    <w:rsid w:val="177B4B4C"/>
    <w:rsid w:val="17C823AB"/>
    <w:rsid w:val="17E01950"/>
    <w:rsid w:val="17E945E8"/>
    <w:rsid w:val="184C6FDF"/>
    <w:rsid w:val="184D0A6B"/>
    <w:rsid w:val="18700BF9"/>
    <w:rsid w:val="188213C3"/>
    <w:rsid w:val="189009A9"/>
    <w:rsid w:val="189D2901"/>
    <w:rsid w:val="18AA047D"/>
    <w:rsid w:val="18C7505F"/>
    <w:rsid w:val="192D043A"/>
    <w:rsid w:val="19994EB8"/>
    <w:rsid w:val="19D5401C"/>
    <w:rsid w:val="19E66F1D"/>
    <w:rsid w:val="19F124F0"/>
    <w:rsid w:val="1A5A23B8"/>
    <w:rsid w:val="1A6C047F"/>
    <w:rsid w:val="1A9C1860"/>
    <w:rsid w:val="1AA95345"/>
    <w:rsid w:val="1AAF61EA"/>
    <w:rsid w:val="1B2C7EF0"/>
    <w:rsid w:val="1B3B456A"/>
    <w:rsid w:val="1B592640"/>
    <w:rsid w:val="1B61020C"/>
    <w:rsid w:val="1B976D1D"/>
    <w:rsid w:val="1BAA2A39"/>
    <w:rsid w:val="1BE83183"/>
    <w:rsid w:val="1BFD63DC"/>
    <w:rsid w:val="1BFF1E24"/>
    <w:rsid w:val="1BFF5C68"/>
    <w:rsid w:val="1C055F91"/>
    <w:rsid w:val="1C2A6023"/>
    <w:rsid w:val="1C2C5ECF"/>
    <w:rsid w:val="1C393A2A"/>
    <w:rsid w:val="1C46380A"/>
    <w:rsid w:val="1C4B670E"/>
    <w:rsid w:val="1C6E11C6"/>
    <w:rsid w:val="1C760A70"/>
    <w:rsid w:val="1C8C18B0"/>
    <w:rsid w:val="1CAC5FE6"/>
    <w:rsid w:val="1CBC1C23"/>
    <w:rsid w:val="1D001A47"/>
    <w:rsid w:val="1D1D06BA"/>
    <w:rsid w:val="1D4C079C"/>
    <w:rsid w:val="1D9B5911"/>
    <w:rsid w:val="1DA64D16"/>
    <w:rsid w:val="1DCC5A4A"/>
    <w:rsid w:val="1DD836B0"/>
    <w:rsid w:val="1E22102B"/>
    <w:rsid w:val="1E224542"/>
    <w:rsid w:val="1E234C86"/>
    <w:rsid w:val="1E2648E7"/>
    <w:rsid w:val="1E271A2B"/>
    <w:rsid w:val="1E7E315A"/>
    <w:rsid w:val="1E8362DE"/>
    <w:rsid w:val="1EA92CA9"/>
    <w:rsid w:val="1EAC185E"/>
    <w:rsid w:val="1ED7471E"/>
    <w:rsid w:val="1EE40DE6"/>
    <w:rsid w:val="1F5B4D63"/>
    <w:rsid w:val="1F620457"/>
    <w:rsid w:val="1F655587"/>
    <w:rsid w:val="1FA73513"/>
    <w:rsid w:val="1FBC7DF4"/>
    <w:rsid w:val="1FCC11BF"/>
    <w:rsid w:val="1FEF0530"/>
    <w:rsid w:val="201A6BF3"/>
    <w:rsid w:val="20666197"/>
    <w:rsid w:val="208070A7"/>
    <w:rsid w:val="20DD2EE3"/>
    <w:rsid w:val="210F3B80"/>
    <w:rsid w:val="21191594"/>
    <w:rsid w:val="21426482"/>
    <w:rsid w:val="214E0929"/>
    <w:rsid w:val="21673BF9"/>
    <w:rsid w:val="21AD4B65"/>
    <w:rsid w:val="21BC068B"/>
    <w:rsid w:val="21BC5D07"/>
    <w:rsid w:val="21C462BD"/>
    <w:rsid w:val="21E96488"/>
    <w:rsid w:val="21EB0375"/>
    <w:rsid w:val="222B4576"/>
    <w:rsid w:val="223114E5"/>
    <w:rsid w:val="2244466C"/>
    <w:rsid w:val="225D293E"/>
    <w:rsid w:val="22933419"/>
    <w:rsid w:val="22AA649B"/>
    <w:rsid w:val="22CA1ECD"/>
    <w:rsid w:val="22CC140F"/>
    <w:rsid w:val="22CD71BC"/>
    <w:rsid w:val="230D456E"/>
    <w:rsid w:val="231A3FD0"/>
    <w:rsid w:val="232727EE"/>
    <w:rsid w:val="233265ED"/>
    <w:rsid w:val="233D106A"/>
    <w:rsid w:val="239458CC"/>
    <w:rsid w:val="23AD3A06"/>
    <w:rsid w:val="23BA0CAB"/>
    <w:rsid w:val="23EF4856"/>
    <w:rsid w:val="23F5299A"/>
    <w:rsid w:val="24254FE5"/>
    <w:rsid w:val="242837BA"/>
    <w:rsid w:val="24541F81"/>
    <w:rsid w:val="246004A4"/>
    <w:rsid w:val="248849F9"/>
    <w:rsid w:val="249D346B"/>
    <w:rsid w:val="24A91FC5"/>
    <w:rsid w:val="24AB6E24"/>
    <w:rsid w:val="24E24844"/>
    <w:rsid w:val="2511052B"/>
    <w:rsid w:val="25347600"/>
    <w:rsid w:val="25764744"/>
    <w:rsid w:val="25A511F0"/>
    <w:rsid w:val="25AE549D"/>
    <w:rsid w:val="25B174C4"/>
    <w:rsid w:val="25B30B82"/>
    <w:rsid w:val="2620699F"/>
    <w:rsid w:val="264914F1"/>
    <w:rsid w:val="266611BB"/>
    <w:rsid w:val="2666497F"/>
    <w:rsid w:val="26803D4D"/>
    <w:rsid w:val="26891855"/>
    <w:rsid w:val="26987965"/>
    <w:rsid w:val="270F42F7"/>
    <w:rsid w:val="272C2B0C"/>
    <w:rsid w:val="27A10E61"/>
    <w:rsid w:val="27A27042"/>
    <w:rsid w:val="27B53F22"/>
    <w:rsid w:val="27C37D06"/>
    <w:rsid w:val="27D54B9A"/>
    <w:rsid w:val="27ED2244"/>
    <w:rsid w:val="27F06E7B"/>
    <w:rsid w:val="27F8478D"/>
    <w:rsid w:val="28081183"/>
    <w:rsid w:val="283125AE"/>
    <w:rsid w:val="2835581F"/>
    <w:rsid w:val="283A2233"/>
    <w:rsid w:val="2840582C"/>
    <w:rsid w:val="286722A4"/>
    <w:rsid w:val="28EB7B25"/>
    <w:rsid w:val="290C4915"/>
    <w:rsid w:val="295A2EE6"/>
    <w:rsid w:val="296054C6"/>
    <w:rsid w:val="29891B09"/>
    <w:rsid w:val="298F72E2"/>
    <w:rsid w:val="29900442"/>
    <w:rsid w:val="29B42EF1"/>
    <w:rsid w:val="29CD0C9C"/>
    <w:rsid w:val="29D9083F"/>
    <w:rsid w:val="29EB61EA"/>
    <w:rsid w:val="2A315A76"/>
    <w:rsid w:val="2A3962C0"/>
    <w:rsid w:val="2A480342"/>
    <w:rsid w:val="2A4A2E38"/>
    <w:rsid w:val="2A5F048A"/>
    <w:rsid w:val="2A73223E"/>
    <w:rsid w:val="2A814E82"/>
    <w:rsid w:val="2A9F0A70"/>
    <w:rsid w:val="2AA41322"/>
    <w:rsid w:val="2AC54626"/>
    <w:rsid w:val="2AF2371F"/>
    <w:rsid w:val="2AFF3114"/>
    <w:rsid w:val="2B010554"/>
    <w:rsid w:val="2B0771A6"/>
    <w:rsid w:val="2B2224A2"/>
    <w:rsid w:val="2B2A3CCB"/>
    <w:rsid w:val="2B31180F"/>
    <w:rsid w:val="2B377632"/>
    <w:rsid w:val="2B377DF1"/>
    <w:rsid w:val="2BD11DDB"/>
    <w:rsid w:val="2BD54454"/>
    <w:rsid w:val="2BE04CFB"/>
    <w:rsid w:val="2C8B15E9"/>
    <w:rsid w:val="2CC47634"/>
    <w:rsid w:val="2CC500B8"/>
    <w:rsid w:val="2CE56A92"/>
    <w:rsid w:val="2CED326F"/>
    <w:rsid w:val="2CF50E42"/>
    <w:rsid w:val="2CF55DF7"/>
    <w:rsid w:val="2D6B5556"/>
    <w:rsid w:val="2D716963"/>
    <w:rsid w:val="2D772AA6"/>
    <w:rsid w:val="2D864F71"/>
    <w:rsid w:val="2D9037B3"/>
    <w:rsid w:val="2D9309D6"/>
    <w:rsid w:val="2D9B3B8E"/>
    <w:rsid w:val="2DA706E6"/>
    <w:rsid w:val="2DB109F1"/>
    <w:rsid w:val="2DB66735"/>
    <w:rsid w:val="2DEF5305"/>
    <w:rsid w:val="2DF76EDF"/>
    <w:rsid w:val="2E03234E"/>
    <w:rsid w:val="2E035C21"/>
    <w:rsid w:val="2E3A5875"/>
    <w:rsid w:val="2E4D4A98"/>
    <w:rsid w:val="2E4E292E"/>
    <w:rsid w:val="2E595CFB"/>
    <w:rsid w:val="2E673E46"/>
    <w:rsid w:val="2E6D6D6D"/>
    <w:rsid w:val="2EC474B5"/>
    <w:rsid w:val="2EE07B50"/>
    <w:rsid w:val="2EEA70B8"/>
    <w:rsid w:val="2F0624B9"/>
    <w:rsid w:val="2F392DCA"/>
    <w:rsid w:val="2F4A5AB6"/>
    <w:rsid w:val="2F4B65F7"/>
    <w:rsid w:val="2FA85FEA"/>
    <w:rsid w:val="2FB50996"/>
    <w:rsid w:val="2FB6089A"/>
    <w:rsid w:val="2FC57215"/>
    <w:rsid w:val="2FDF0F31"/>
    <w:rsid w:val="30864A82"/>
    <w:rsid w:val="30AA400A"/>
    <w:rsid w:val="30AD6DB7"/>
    <w:rsid w:val="30D06812"/>
    <w:rsid w:val="310F4BC7"/>
    <w:rsid w:val="311E5289"/>
    <w:rsid w:val="313A00EA"/>
    <w:rsid w:val="314D04BE"/>
    <w:rsid w:val="316226B6"/>
    <w:rsid w:val="316D6B6D"/>
    <w:rsid w:val="319855E0"/>
    <w:rsid w:val="31B269F5"/>
    <w:rsid w:val="31D52AB7"/>
    <w:rsid w:val="32601322"/>
    <w:rsid w:val="32974A47"/>
    <w:rsid w:val="32C43414"/>
    <w:rsid w:val="32DC1961"/>
    <w:rsid w:val="32E71763"/>
    <w:rsid w:val="32F405EC"/>
    <w:rsid w:val="330B0347"/>
    <w:rsid w:val="330B2250"/>
    <w:rsid w:val="331D0493"/>
    <w:rsid w:val="3330687D"/>
    <w:rsid w:val="334C4720"/>
    <w:rsid w:val="334D27BC"/>
    <w:rsid w:val="33610BE9"/>
    <w:rsid w:val="336D13B7"/>
    <w:rsid w:val="33712261"/>
    <w:rsid w:val="337334DF"/>
    <w:rsid w:val="33C76E5A"/>
    <w:rsid w:val="33D13693"/>
    <w:rsid w:val="33D269BC"/>
    <w:rsid w:val="33E14DB0"/>
    <w:rsid w:val="33E96FEA"/>
    <w:rsid w:val="342C1C4A"/>
    <w:rsid w:val="3430073B"/>
    <w:rsid w:val="34404DE7"/>
    <w:rsid w:val="34547EE8"/>
    <w:rsid w:val="34C40B99"/>
    <w:rsid w:val="350734EB"/>
    <w:rsid w:val="352B222E"/>
    <w:rsid w:val="35374632"/>
    <w:rsid w:val="355627B7"/>
    <w:rsid w:val="35572D88"/>
    <w:rsid w:val="356630A6"/>
    <w:rsid w:val="35940D09"/>
    <w:rsid w:val="35AE313D"/>
    <w:rsid w:val="35CC5C55"/>
    <w:rsid w:val="35D808BB"/>
    <w:rsid w:val="35E87D9E"/>
    <w:rsid w:val="35FB1202"/>
    <w:rsid w:val="362718A2"/>
    <w:rsid w:val="363526FA"/>
    <w:rsid w:val="363B5176"/>
    <w:rsid w:val="36455DA6"/>
    <w:rsid w:val="36596D93"/>
    <w:rsid w:val="36731906"/>
    <w:rsid w:val="3679148F"/>
    <w:rsid w:val="36810CB9"/>
    <w:rsid w:val="36833EAE"/>
    <w:rsid w:val="3693668A"/>
    <w:rsid w:val="36943A50"/>
    <w:rsid w:val="36AE67B5"/>
    <w:rsid w:val="36DE1789"/>
    <w:rsid w:val="37342A20"/>
    <w:rsid w:val="376A49C2"/>
    <w:rsid w:val="37C30CAA"/>
    <w:rsid w:val="37CB1915"/>
    <w:rsid w:val="37D83899"/>
    <w:rsid w:val="37E9194F"/>
    <w:rsid w:val="380E6DC3"/>
    <w:rsid w:val="381A0D26"/>
    <w:rsid w:val="382B67D9"/>
    <w:rsid w:val="38307F45"/>
    <w:rsid w:val="38314479"/>
    <w:rsid w:val="383873D2"/>
    <w:rsid w:val="38410192"/>
    <w:rsid w:val="386D61E3"/>
    <w:rsid w:val="388453AC"/>
    <w:rsid w:val="38982C0A"/>
    <w:rsid w:val="389D1D8B"/>
    <w:rsid w:val="38A4158A"/>
    <w:rsid w:val="38E53256"/>
    <w:rsid w:val="38EA6465"/>
    <w:rsid w:val="38F50D20"/>
    <w:rsid w:val="38F848F7"/>
    <w:rsid w:val="39664C6B"/>
    <w:rsid w:val="396C1998"/>
    <w:rsid w:val="39726BC7"/>
    <w:rsid w:val="397B366E"/>
    <w:rsid w:val="39881727"/>
    <w:rsid w:val="399D16BE"/>
    <w:rsid w:val="39BA7077"/>
    <w:rsid w:val="39BE5E4A"/>
    <w:rsid w:val="39CC63AE"/>
    <w:rsid w:val="39E23F90"/>
    <w:rsid w:val="39EA03D5"/>
    <w:rsid w:val="39FB7032"/>
    <w:rsid w:val="3A3171B4"/>
    <w:rsid w:val="3A4244CF"/>
    <w:rsid w:val="3A4F2AA6"/>
    <w:rsid w:val="3A6C4075"/>
    <w:rsid w:val="3A9C4D69"/>
    <w:rsid w:val="3AEE7978"/>
    <w:rsid w:val="3B0B04B0"/>
    <w:rsid w:val="3B1D0721"/>
    <w:rsid w:val="3B1D0AE7"/>
    <w:rsid w:val="3B3556A2"/>
    <w:rsid w:val="3B6106B0"/>
    <w:rsid w:val="3B6D226A"/>
    <w:rsid w:val="3B785423"/>
    <w:rsid w:val="3B9237F7"/>
    <w:rsid w:val="3BDA18ED"/>
    <w:rsid w:val="3BE21B05"/>
    <w:rsid w:val="3BF1064C"/>
    <w:rsid w:val="3C05438F"/>
    <w:rsid w:val="3C0A750C"/>
    <w:rsid w:val="3C265774"/>
    <w:rsid w:val="3C2D3A32"/>
    <w:rsid w:val="3C2F5535"/>
    <w:rsid w:val="3C3029CF"/>
    <w:rsid w:val="3C482EC9"/>
    <w:rsid w:val="3C657FAC"/>
    <w:rsid w:val="3C6803EB"/>
    <w:rsid w:val="3C7B1ACE"/>
    <w:rsid w:val="3CDF7CB4"/>
    <w:rsid w:val="3CE31A79"/>
    <w:rsid w:val="3D1823A0"/>
    <w:rsid w:val="3D376300"/>
    <w:rsid w:val="3D494DF3"/>
    <w:rsid w:val="3D511532"/>
    <w:rsid w:val="3D742A4D"/>
    <w:rsid w:val="3D850F15"/>
    <w:rsid w:val="3D89037B"/>
    <w:rsid w:val="3DAC7448"/>
    <w:rsid w:val="3DAE7902"/>
    <w:rsid w:val="3DB61A77"/>
    <w:rsid w:val="3DE84B9A"/>
    <w:rsid w:val="3DF90A62"/>
    <w:rsid w:val="3E0E6F15"/>
    <w:rsid w:val="3E325BB6"/>
    <w:rsid w:val="3E521F0C"/>
    <w:rsid w:val="3E794BEC"/>
    <w:rsid w:val="3E9F4DAC"/>
    <w:rsid w:val="3EA84709"/>
    <w:rsid w:val="3EBA7791"/>
    <w:rsid w:val="3EE22B72"/>
    <w:rsid w:val="3EE70845"/>
    <w:rsid w:val="3EF13289"/>
    <w:rsid w:val="3F2207D0"/>
    <w:rsid w:val="3F612509"/>
    <w:rsid w:val="3F6F661D"/>
    <w:rsid w:val="3FAC7A38"/>
    <w:rsid w:val="3FAF2F70"/>
    <w:rsid w:val="3FC56480"/>
    <w:rsid w:val="3FDB3CAB"/>
    <w:rsid w:val="3FED3E30"/>
    <w:rsid w:val="40404941"/>
    <w:rsid w:val="4066497A"/>
    <w:rsid w:val="40962619"/>
    <w:rsid w:val="411E24B1"/>
    <w:rsid w:val="41264B4A"/>
    <w:rsid w:val="414334F4"/>
    <w:rsid w:val="41457791"/>
    <w:rsid w:val="415A6DEC"/>
    <w:rsid w:val="415D73A8"/>
    <w:rsid w:val="41627FD3"/>
    <w:rsid w:val="41656898"/>
    <w:rsid w:val="41680CB2"/>
    <w:rsid w:val="41703D22"/>
    <w:rsid w:val="41782A6F"/>
    <w:rsid w:val="419C538B"/>
    <w:rsid w:val="41DF489C"/>
    <w:rsid w:val="42062A4C"/>
    <w:rsid w:val="422E4C72"/>
    <w:rsid w:val="426D74C6"/>
    <w:rsid w:val="42734221"/>
    <w:rsid w:val="42763C3B"/>
    <w:rsid w:val="42A92FF9"/>
    <w:rsid w:val="42D72EE9"/>
    <w:rsid w:val="42F648F6"/>
    <w:rsid w:val="436064CD"/>
    <w:rsid w:val="436B68AA"/>
    <w:rsid w:val="43B41382"/>
    <w:rsid w:val="43C320CC"/>
    <w:rsid w:val="43D56157"/>
    <w:rsid w:val="43F94D3E"/>
    <w:rsid w:val="43FA5907"/>
    <w:rsid w:val="44061560"/>
    <w:rsid w:val="442A4F5E"/>
    <w:rsid w:val="442C2DFF"/>
    <w:rsid w:val="4475367E"/>
    <w:rsid w:val="44850286"/>
    <w:rsid w:val="449A0F61"/>
    <w:rsid w:val="44A32562"/>
    <w:rsid w:val="44EE3263"/>
    <w:rsid w:val="44F3171B"/>
    <w:rsid w:val="453D78A5"/>
    <w:rsid w:val="453F049F"/>
    <w:rsid w:val="454518F5"/>
    <w:rsid w:val="45516E30"/>
    <w:rsid w:val="4559398B"/>
    <w:rsid w:val="455F0C25"/>
    <w:rsid w:val="45A0303A"/>
    <w:rsid w:val="45CD00C1"/>
    <w:rsid w:val="45E14E5A"/>
    <w:rsid w:val="45F35D2E"/>
    <w:rsid w:val="45F94F19"/>
    <w:rsid w:val="46216A5D"/>
    <w:rsid w:val="463E4B8F"/>
    <w:rsid w:val="464A71CF"/>
    <w:rsid w:val="46574849"/>
    <w:rsid w:val="4692601C"/>
    <w:rsid w:val="4695002A"/>
    <w:rsid w:val="469E6232"/>
    <w:rsid w:val="46B8132D"/>
    <w:rsid w:val="46CB211F"/>
    <w:rsid w:val="46D40E44"/>
    <w:rsid w:val="46EC1150"/>
    <w:rsid w:val="46EF5B44"/>
    <w:rsid w:val="47083468"/>
    <w:rsid w:val="4785209E"/>
    <w:rsid w:val="479445F6"/>
    <w:rsid w:val="47B408ED"/>
    <w:rsid w:val="47D20935"/>
    <w:rsid w:val="47D6704F"/>
    <w:rsid w:val="47FF2EC5"/>
    <w:rsid w:val="481858FC"/>
    <w:rsid w:val="4845385A"/>
    <w:rsid w:val="48500E39"/>
    <w:rsid w:val="48A5063F"/>
    <w:rsid w:val="48AB14CA"/>
    <w:rsid w:val="48D22074"/>
    <w:rsid w:val="492178B7"/>
    <w:rsid w:val="4936224B"/>
    <w:rsid w:val="49601FFF"/>
    <w:rsid w:val="49791EF7"/>
    <w:rsid w:val="49A71944"/>
    <w:rsid w:val="49CA6208"/>
    <w:rsid w:val="49D46CB0"/>
    <w:rsid w:val="49D57FA2"/>
    <w:rsid w:val="49F9498B"/>
    <w:rsid w:val="49FF4BC5"/>
    <w:rsid w:val="4A0454F4"/>
    <w:rsid w:val="4A172989"/>
    <w:rsid w:val="4A491AA0"/>
    <w:rsid w:val="4A7C604F"/>
    <w:rsid w:val="4A7D0EFC"/>
    <w:rsid w:val="4A7F5CBF"/>
    <w:rsid w:val="4A870A45"/>
    <w:rsid w:val="4A98457E"/>
    <w:rsid w:val="4A9F25A6"/>
    <w:rsid w:val="4ABD611D"/>
    <w:rsid w:val="4B0D6C6E"/>
    <w:rsid w:val="4B3961F7"/>
    <w:rsid w:val="4B7361D7"/>
    <w:rsid w:val="4B8F0476"/>
    <w:rsid w:val="4BF0215C"/>
    <w:rsid w:val="4BF52C9F"/>
    <w:rsid w:val="4C094780"/>
    <w:rsid w:val="4C175CA1"/>
    <w:rsid w:val="4C38713F"/>
    <w:rsid w:val="4C4E64B0"/>
    <w:rsid w:val="4C66469C"/>
    <w:rsid w:val="4C6B3AB7"/>
    <w:rsid w:val="4C6E6998"/>
    <w:rsid w:val="4CBA7B99"/>
    <w:rsid w:val="4CD123CF"/>
    <w:rsid w:val="4CE36ECA"/>
    <w:rsid w:val="4D0A3A50"/>
    <w:rsid w:val="4D0C12C0"/>
    <w:rsid w:val="4D1D53CA"/>
    <w:rsid w:val="4D1E0049"/>
    <w:rsid w:val="4D2505E3"/>
    <w:rsid w:val="4D3963CB"/>
    <w:rsid w:val="4D551B44"/>
    <w:rsid w:val="4D59742C"/>
    <w:rsid w:val="4D7E23C0"/>
    <w:rsid w:val="4DC30A3F"/>
    <w:rsid w:val="4DE70557"/>
    <w:rsid w:val="4DF824F1"/>
    <w:rsid w:val="4E19701A"/>
    <w:rsid w:val="4E242F1C"/>
    <w:rsid w:val="4E2C60FC"/>
    <w:rsid w:val="4E39736A"/>
    <w:rsid w:val="4E5D72BD"/>
    <w:rsid w:val="4E6711DB"/>
    <w:rsid w:val="4E680513"/>
    <w:rsid w:val="4E710F55"/>
    <w:rsid w:val="4E9D5AB4"/>
    <w:rsid w:val="4EAD595D"/>
    <w:rsid w:val="4EBD0750"/>
    <w:rsid w:val="4F0A7947"/>
    <w:rsid w:val="4F350E27"/>
    <w:rsid w:val="4F433063"/>
    <w:rsid w:val="4F5D0F48"/>
    <w:rsid w:val="4F6D59AA"/>
    <w:rsid w:val="4F6E6E0E"/>
    <w:rsid w:val="4F982587"/>
    <w:rsid w:val="4F9A747D"/>
    <w:rsid w:val="4FF315BD"/>
    <w:rsid w:val="50112314"/>
    <w:rsid w:val="501F7E86"/>
    <w:rsid w:val="50232854"/>
    <w:rsid w:val="50F27139"/>
    <w:rsid w:val="510E6244"/>
    <w:rsid w:val="513B5AC5"/>
    <w:rsid w:val="515624A3"/>
    <w:rsid w:val="5160668C"/>
    <w:rsid w:val="51806292"/>
    <w:rsid w:val="5191222A"/>
    <w:rsid w:val="51D5217A"/>
    <w:rsid w:val="51DD1DB5"/>
    <w:rsid w:val="520274A4"/>
    <w:rsid w:val="520960C3"/>
    <w:rsid w:val="522A3260"/>
    <w:rsid w:val="52725381"/>
    <w:rsid w:val="52A518CA"/>
    <w:rsid w:val="52BE31C7"/>
    <w:rsid w:val="52C255CB"/>
    <w:rsid w:val="52E133A3"/>
    <w:rsid w:val="52E91946"/>
    <w:rsid w:val="52EC53E5"/>
    <w:rsid w:val="531600A4"/>
    <w:rsid w:val="53371367"/>
    <w:rsid w:val="53457E7C"/>
    <w:rsid w:val="537D26D7"/>
    <w:rsid w:val="53846F77"/>
    <w:rsid w:val="53D33071"/>
    <w:rsid w:val="53E42E90"/>
    <w:rsid w:val="54105E5C"/>
    <w:rsid w:val="54196F53"/>
    <w:rsid w:val="54216FFD"/>
    <w:rsid w:val="542D08C6"/>
    <w:rsid w:val="546649A9"/>
    <w:rsid w:val="547F0FF2"/>
    <w:rsid w:val="54847150"/>
    <w:rsid w:val="54BC2FC9"/>
    <w:rsid w:val="54C10C4D"/>
    <w:rsid w:val="54D42E99"/>
    <w:rsid w:val="552F5ABB"/>
    <w:rsid w:val="553B5FA9"/>
    <w:rsid w:val="55517B61"/>
    <w:rsid w:val="5576395A"/>
    <w:rsid w:val="561D71EA"/>
    <w:rsid w:val="565C2903"/>
    <w:rsid w:val="566E34B8"/>
    <w:rsid w:val="568373F4"/>
    <w:rsid w:val="56A02C01"/>
    <w:rsid w:val="56F26509"/>
    <w:rsid w:val="56FF659A"/>
    <w:rsid w:val="572E72CD"/>
    <w:rsid w:val="575F6F45"/>
    <w:rsid w:val="57EE1D6A"/>
    <w:rsid w:val="58266D31"/>
    <w:rsid w:val="583A5E67"/>
    <w:rsid w:val="587257A9"/>
    <w:rsid w:val="587B744B"/>
    <w:rsid w:val="58931B53"/>
    <w:rsid w:val="58940DF3"/>
    <w:rsid w:val="589911D4"/>
    <w:rsid w:val="58BF6E84"/>
    <w:rsid w:val="58E633F1"/>
    <w:rsid w:val="591D0421"/>
    <w:rsid w:val="59361706"/>
    <w:rsid w:val="594D5E35"/>
    <w:rsid w:val="59510315"/>
    <w:rsid w:val="596A51A8"/>
    <w:rsid w:val="59761AA8"/>
    <w:rsid w:val="59B30783"/>
    <w:rsid w:val="59B74D7A"/>
    <w:rsid w:val="59C00AD4"/>
    <w:rsid w:val="59CA00B6"/>
    <w:rsid w:val="59D60A73"/>
    <w:rsid w:val="59D84859"/>
    <w:rsid w:val="59EB35C2"/>
    <w:rsid w:val="5A150362"/>
    <w:rsid w:val="5A224C06"/>
    <w:rsid w:val="5A2C0F96"/>
    <w:rsid w:val="5A391E3C"/>
    <w:rsid w:val="5A4C4E59"/>
    <w:rsid w:val="5A5C6E68"/>
    <w:rsid w:val="5A5D0992"/>
    <w:rsid w:val="5A8873AE"/>
    <w:rsid w:val="5AC971C2"/>
    <w:rsid w:val="5AEB3CD5"/>
    <w:rsid w:val="5B084A0C"/>
    <w:rsid w:val="5B092FDF"/>
    <w:rsid w:val="5B156888"/>
    <w:rsid w:val="5B2417A3"/>
    <w:rsid w:val="5B591310"/>
    <w:rsid w:val="5B7A4EFE"/>
    <w:rsid w:val="5B816AD7"/>
    <w:rsid w:val="5BA9027E"/>
    <w:rsid w:val="5BB36B9C"/>
    <w:rsid w:val="5BB77CD2"/>
    <w:rsid w:val="5BBA135D"/>
    <w:rsid w:val="5C182990"/>
    <w:rsid w:val="5C4227EE"/>
    <w:rsid w:val="5C452269"/>
    <w:rsid w:val="5C470162"/>
    <w:rsid w:val="5C592759"/>
    <w:rsid w:val="5C6528DE"/>
    <w:rsid w:val="5CAA15ED"/>
    <w:rsid w:val="5CE47828"/>
    <w:rsid w:val="5CE839AA"/>
    <w:rsid w:val="5CFA27D0"/>
    <w:rsid w:val="5D00077F"/>
    <w:rsid w:val="5D034D01"/>
    <w:rsid w:val="5D2C50D0"/>
    <w:rsid w:val="5D403CDF"/>
    <w:rsid w:val="5D415F21"/>
    <w:rsid w:val="5D63214F"/>
    <w:rsid w:val="5D6D7569"/>
    <w:rsid w:val="5D9F4216"/>
    <w:rsid w:val="5DB24201"/>
    <w:rsid w:val="5DB328B5"/>
    <w:rsid w:val="5E6071F9"/>
    <w:rsid w:val="5E803829"/>
    <w:rsid w:val="5EA86AD8"/>
    <w:rsid w:val="5EAD553F"/>
    <w:rsid w:val="5EC77189"/>
    <w:rsid w:val="5F163814"/>
    <w:rsid w:val="5F19221E"/>
    <w:rsid w:val="5F4172A8"/>
    <w:rsid w:val="5F6E14C8"/>
    <w:rsid w:val="5FBD1EB2"/>
    <w:rsid w:val="5FC60527"/>
    <w:rsid w:val="5FFC257B"/>
    <w:rsid w:val="603D08F1"/>
    <w:rsid w:val="604E3F3E"/>
    <w:rsid w:val="605B4FCE"/>
    <w:rsid w:val="60610911"/>
    <w:rsid w:val="6066620B"/>
    <w:rsid w:val="60A23F7F"/>
    <w:rsid w:val="60A407A6"/>
    <w:rsid w:val="60B24BCB"/>
    <w:rsid w:val="60B95E8D"/>
    <w:rsid w:val="60CB63B1"/>
    <w:rsid w:val="60E74477"/>
    <w:rsid w:val="611765D5"/>
    <w:rsid w:val="61320E8C"/>
    <w:rsid w:val="614916A6"/>
    <w:rsid w:val="614D47C4"/>
    <w:rsid w:val="618D0AE7"/>
    <w:rsid w:val="619C6F8C"/>
    <w:rsid w:val="61CC5904"/>
    <w:rsid w:val="61CF5FBF"/>
    <w:rsid w:val="61E43646"/>
    <w:rsid w:val="61EF0135"/>
    <w:rsid w:val="61F31D2B"/>
    <w:rsid w:val="620A4BBB"/>
    <w:rsid w:val="621F4CDD"/>
    <w:rsid w:val="62351C2B"/>
    <w:rsid w:val="62775025"/>
    <w:rsid w:val="62A249AA"/>
    <w:rsid w:val="62B97DEA"/>
    <w:rsid w:val="62D807FE"/>
    <w:rsid w:val="633D104D"/>
    <w:rsid w:val="6341179A"/>
    <w:rsid w:val="63415B52"/>
    <w:rsid w:val="634810BE"/>
    <w:rsid w:val="63515C84"/>
    <w:rsid w:val="6352428D"/>
    <w:rsid w:val="637450BB"/>
    <w:rsid w:val="637B1B12"/>
    <w:rsid w:val="637E1C00"/>
    <w:rsid w:val="63900C65"/>
    <w:rsid w:val="639D5EDD"/>
    <w:rsid w:val="63A1046B"/>
    <w:rsid w:val="63BC6C06"/>
    <w:rsid w:val="63C439B6"/>
    <w:rsid w:val="63C63078"/>
    <w:rsid w:val="63CB1608"/>
    <w:rsid w:val="63E6206E"/>
    <w:rsid w:val="64061C41"/>
    <w:rsid w:val="64165348"/>
    <w:rsid w:val="644863A3"/>
    <w:rsid w:val="64795C9D"/>
    <w:rsid w:val="64AB0085"/>
    <w:rsid w:val="64AE4F2F"/>
    <w:rsid w:val="64CD33AD"/>
    <w:rsid w:val="64DA02D6"/>
    <w:rsid w:val="64DC6E20"/>
    <w:rsid w:val="64EE144D"/>
    <w:rsid w:val="6517215F"/>
    <w:rsid w:val="65233888"/>
    <w:rsid w:val="6558067C"/>
    <w:rsid w:val="6598113C"/>
    <w:rsid w:val="659A1083"/>
    <w:rsid w:val="659B6E80"/>
    <w:rsid w:val="65C16E8C"/>
    <w:rsid w:val="65D25D6A"/>
    <w:rsid w:val="65F11F65"/>
    <w:rsid w:val="65FD061E"/>
    <w:rsid w:val="661C6D07"/>
    <w:rsid w:val="66284696"/>
    <w:rsid w:val="66320419"/>
    <w:rsid w:val="663C1300"/>
    <w:rsid w:val="666B1953"/>
    <w:rsid w:val="668D0576"/>
    <w:rsid w:val="67141034"/>
    <w:rsid w:val="6749353B"/>
    <w:rsid w:val="676F2BA0"/>
    <w:rsid w:val="678E1768"/>
    <w:rsid w:val="67B5383B"/>
    <w:rsid w:val="67CB51AF"/>
    <w:rsid w:val="67E70427"/>
    <w:rsid w:val="67F04DC5"/>
    <w:rsid w:val="681A28A1"/>
    <w:rsid w:val="681C0121"/>
    <w:rsid w:val="68351DFB"/>
    <w:rsid w:val="684113E0"/>
    <w:rsid w:val="6870181A"/>
    <w:rsid w:val="68743734"/>
    <w:rsid w:val="6881350B"/>
    <w:rsid w:val="68B13A59"/>
    <w:rsid w:val="68C27786"/>
    <w:rsid w:val="68CC7741"/>
    <w:rsid w:val="698C7245"/>
    <w:rsid w:val="69B6000B"/>
    <w:rsid w:val="69CB5802"/>
    <w:rsid w:val="69F65A5F"/>
    <w:rsid w:val="69FB4BD3"/>
    <w:rsid w:val="6A091152"/>
    <w:rsid w:val="6A2152C6"/>
    <w:rsid w:val="6A573F32"/>
    <w:rsid w:val="6A6020C0"/>
    <w:rsid w:val="6A690733"/>
    <w:rsid w:val="6A8E3DA0"/>
    <w:rsid w:val="6A9E1B65"/>
    <w:rsid w:val="6ABA0619"/>
    <w:rsid w:val="6ABC35D1"/>
    <w:rsid w:val="6AEA4FCD"/>
    <w:rsid w:val="6B1D24FC"/>
    <w:rsid w:val="6B382A04"/>
    <w:rsid w:val="6B491417"/>
    <w:rsid w:val="6B721F31"/>
    <w:rsid w:val="6B7B2016"/>
    <w:rsid w:val="6BE7143E"/>
    <w:rsid w:val="6BF54B38"/>
    <w:rsid w:val="6C0F0A30"/>
    <w:rsid w:val="6C445116"/>
    <w:rsid w:val="6C560B2F"/>
    <w:rsid w:val="6C77027E"/>
    <w:rsid w:val="6C7B058B"/>
    <w:rsid w:val="6D052088"/>
    <w:rsid w:val="6D1F412E"/>
    <w:rsid w:val="6D245749"/>
    <w:rsid w:val="6D283142"/>
    <w:rsid w:val="6D345E15"/>
    <w:rsid w:val="6D4910F6"/>
    <w:rsid w:val="6D695244"/>
    <w:rsid w:val="6D8169DA"/>
    <w:rsid w:val="6D9067D9"/>
    <w:rsid w:val="6D9C7921"/>
    <w:rsid w:val="6DA62269"/>
    <w:rsid w:val="6DC965E5"/>
    <w:rsid w:val="6DD026B4"/>
    <w:rsid w:val="6DF268D5"/>
    <w:rsid w:val="6E16046A"/>
    <w:rsid w:val="6E8340A7"/>
    <w:rsid w:val="6EA25DE3"/>
    <w:rsid w:val="6EC94EB1"/>
    <w:rsid w:val="6F0B3F0D"/>
    <w:rsid w:val="6F971784"/>
    <w:rsid w:val="6FB478BB"/>
    <w:rsid w:val="6FCF22D5"/>
    <w:rsid w:val="6FD052C2"/>
    <w:rsid w:val="70467A41"/>
    <w:rsid w:val="70856D3D"/>
    <w:rsid w:val="708E1DB1"/>
    <w:rsid w:val="70DD61A3"/>
    <w:rsid w:val="70EB662F"/>
    <w:rsid w:val="71291239"/>
    <w:rsid w:val="71291C37"/>
    <w:rsid w:val="71432F7D"/>
    <w:rsid w:val="71735EAD"/>
    <w:rsid w:val="719F47C3"/>
    <w:rsid w:val="71A37ECC"/>
    <w:rsid w:val="71D96B5A"/>
    <w:rsid w:val="71E44E5C"/>
    <w:rsid w:val="71E94BCB"/>
    <w:rsid w:val="71F250B1"/>
    <w:rsid w:val="720846AE"/>
    <w:rsid w:val="724B4786"/>
    <w:rsid w:val="72536B65"/>
    <w:rsid w:val="728E41F1"/>
    <w:rsid w:val="72984659"/>
    <w:rsid w:val="72EF13DB"/>
    <w:rsid w:val="72F65422"/>
    <w:rsid w:val="72F71EF8"/>
    <w:rsid w:val="731B27A5"/>
    <w:rsid w:val="73297121"/>
    <w:rsid w:val="73370603"/>
    <w:rsid w:val="73541AD6"/>
    <w:rsid w:val="737812DA"/>
    <w:rsid w:val="737D6DEB"/>
    <w:rsid w:val="739C6775"/>
    <w:rsid w:val="73C97DCD"/>
    <w:rsid w:val="73DD0044"/>
    <w:rsid w:val="74147738"/>
    <w:rsid w:val="742B15A2"/>
    <w:rsid w:val="743C7217"/>
    <w:rsid w:val="743D0860"/>
    <w:rsid w:val="745C2CA7"/>
    <w:rsid w:val="746E1B89"/>
    <w:rsid w:val="74760931"/>
    <w:rsid w:val="74A36EC8"/>
    <w:rsid w:val="74BF2C59"/>
    <w:rsid w:val="74C27582"/>
    <w:rsid w:val="750561AB"/>
    <w:rsid w:val="75096AAE"/>
    <w:rsid w:val="750E5014"/>
    <w:rsid w:val="75156EF3"/>
    <w:rsid w:val="751F154A"/>
    <w:rsid w:val="7526042A"/>
    <w:rsid w:val="754A5B1F"/>
    <w:rsid w:val="75583203"/>
    <w:rsid w:val="7561165B"/>
    <w:rsid w:val="757750D0"/>
    <w:rsid w:val="75807825"/>
    <w:rsid w:val="75B113AF"/>
    <w:rsid w:val="76004116"/>
    <w:rsid w:val="760B0C6C"/>
    <w:rsid w:val="76323021"/>
    <w:rsid w:val="764034DB"/>
    <w:rsid w:val="76443950"/>
    <w:rsid w:val="76691FCB"/>
    <w:rsid w:val="76BD6E29"/>
    <w:rsid w:val="76C02E2F"/>
    <w:rsid w:val="76E063E5"/>
    <w:rsid w:val="76E76949"/>
    <w:rsid w:val="774A633D"/>
    <w:rsid w:val="7758408F"/>
    <w:rsid w:val="77852050"/>
    <w:rsid w:val="778605FE"/>
    <w:rsid w:val="77916ECB"/>
    <w:rsid w:val="77ED72E4"/>
    <w:rsid w:val="77EE56AA"/>
    <w:rsid w:val="77F34E87"/>
    <w:rsid w:val="77FD3C48"/>
    <w:rsid w:val="780B43CD"/>
    <w:rsid w:val="782E7249"/>
    <w:rsid w:val="783A5DE1"/>
    <w:rsid w:val="7872179D"/>
    <w:rsid w:val="787C30A5"/>
    <w:rsid w:val="789F0717"/>
    <w:rsid w:val="78E11921"/>
    <w:rsid w:val="78F41BD6"/>
    <w:rsid w:val="791906D8"/>
    <w:rsid w:val="7980633D"/>
    <w:rsid w:val="79826FE1"/>
    <w:rsid w:val="799A6438"/>
    <w:rsid w:val="79E34991"/>
    <w:rsid w:val="7A2666FF"/>
    <w:rsid w:val="7A826337"/>
    <w:rsid w:val="7A8B54F7"/>
    <w:rsid w:val="7AA57A7E"/>
    <w:rsid w:val="7AAF1945"/>
    <w:rsid w:val="7AD01E1F"/>
    <w:rsid w:val="7AE31DA6"/>
    <w:rsid w:val="7AE36217"/>
    <w:rsid w:val="7AEB145B"/>
    <w:rsid w:val="7AED699E"/>
    <w:rsid w:val="7AEF62DB"/>
    <w:rsid w:val="7B1001EE"/>
    <w:rsid w:val="7B3A4CE6"/>
    <w:rsid w:val="7B5F6611"/>
    <w:rsid w:val="7B822F26"/>
    <w:rsid w:val="7BAE5309"/>
    <w:rsid w:val="7BC73D5B"/>
    <w:rsid w:val="7BCA52DF"/>
    <w:rsid w:val="7BF07A88"/>
    <w:rsid w:val="7C1072EF"/>
    <w:rsid w:val="7C3A74DB"/>
    <w:rsid w:val="7C645586"/>
    <w:rsid w:val="7C98670C"/>
    <w:rsid w:val="7C9A451F"/>
    <w:rsid w:val="7CB52017"/>
    <w:rsid w:val="7CBB569A"/>
    <w:rsid w:val="7CDF7EF6"/>
    <w:rsid w:val="7CEB74A6"/>
    <w:rsid w:val="7D0F69A7"/>
    <w:rsid w:val="7D127163"/>
    <w:rsid w:val="7D19425F"/>
    <w:rsid w:val="7D1F77D7"/>
    <w:rsid w:val="7D5B6DE1"/>
    <w:rsid w:val="7DA32034"/>
    <w:rsid w:val="7DB87EB7"/>
    <w:rsid w:val="7DC36C90"/>
    <w:rsid w:val="7DD21D39"/>
    <w:rsid w:val="7DF33034"/>
    <w:rsid w:val="7E1D5C3A"/>
    <w:rsid w:val="7E2349ED"/>
    <w:rsid w:val="7E241C66"/>
    <w:rsid w:val="7E2E6049"/>
    <w:rsid w:val="7E320D2E"/>
    <w:rsid w:val="7E73175E"/>
    <w:rsid w:val="7E7900FD"/>
    <w:rsid w:val="7E834ABD"/>
    <w:rsid w:val="7E913E38"/>
    <w:rsid w:val="7EA742C3"/>
    <w:rsid w:val="7EAE101B"/>
    <w:rsid w:val="7EB11801"/>
    <w:rsid w:val="7EC743BC"/>
    <w:rsid w:val="7EC9514A"/>
    <w:rsid w:val="7ED54891"/>
    <w:rsid w:val="7F0A22CF"/>
    <w:rsid w:val="7F4177C3"/>
    <w:rsid w:val="7F460232"/>
    <w:rsid w:val="7F671413"/>
    <w:rsid w:val="7F69367F"/>
    <w:rsid w:val="7F6D66DB"/>
    <w:rsid w:val="7F803566"/>
    <w:rsid w:val="7F945BC7"/>
    <w:rsid w:val="7F9A0844"/>
    <w:rsid w:val="7F9D45ED"/>
    <w:rsid w:val="7FAB3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00" w:lineRule="auto"/>
      <w:ind w:firstLine="618"/>
      <w:jc w:val="both"/>
    </w:pPr>
    <w:rPr>
      <w:rFonts w:ascii="Times New Roman" w:hAnsi="Times New Roman" w:eastAsia="仿宋_GB2312" w:cs="Times New Roman"/>
      <w:kern w:val="2"/>
      <w:sz w:val="30"/>
      <w:szCs w:val="20"/>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pPr>
      <w:spacing w:line="240" w:lineRule="auto"/>
    </w:pPr>
    <w:rPr>
      <w:sz w:val="18"/>
      <w:szCs w:val="18"/>
    </w:rPr>
  </w:style>
  <w:style w:type="paragraph" w:styleId="3">
    <w:name w:val="footer"/>
    <w:basedOn w:val="1"/>
    <w:link w:val="11"/>
    <w:unhideWhenUsed/>
    <w:qFormat/>
    <w:uiPriority w:val="99"/>
    <w:pPr>
      <w:tabs>
        <w:tab w:val="center" w:pos="4153"/>
        <w:tab w:val="right" w:pos="8306"/>
      </w:tabs>
      <w:spacing w:line="240" w:lineRule="auto"/>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5">
    <w:name w:val="Normal (Web)"/>
    <w:basedOn w:val="1"/>
    <w:qFormat/>
    <w:uiPriority w:val="0"/>
    <w:pPr>
      <w:widowControl/>
      <w:adjustRightInd/>
      <w:snapToGrid/>
      <w:spacing w:before="100" w:beforeAutospacing="1" w:after="100" w:afterAutospacing="1" w:line="240" w:lineRule="auto"/>
      <w:ind w:firstLine="0"/>
      <w:jc w:val="left"/>
    </w:pPr>
    <w:rPr>
      <w:rFonts w:ascii="宋体" w:hAnsi="宋体" w:eastAsia="宋体" w:cs="宋体"/>
      <w:kern w:val="0"/>
      <w:sz w:val="24"/>
      <w:szCs w:val="24"/>
    </w:rPr>
  </w:style>
  <w:style w:type="character" w:styleId="8">
    <w:name w:val="Hyperlink"/>
    <w:basedOn w:val="7"/>
    <w:unhideWhenUsed/>
    <w:qFormat/>
    <w:uiPriority w:val="99"/>
    <w:rPr>
      <w:color w:val="0000FF"/>
      <w:u w:val="single"/>
    </w:rPr>
  </w:style>
  <w:style w:type="character" w:customStyle="1" w:styleId="9">
    <w:name w:val="批注框文本 字符"/>
    <w:basedOn w:val="7"/>
    <w:link w:val="2"/>
    <w:semiHidden/>
    <w:qFormat/>
    <w:uiPriority w:val="99"/>
    <w:rPr>
      <w:rFonts w:ascii="Times New Roman"/>
      <w:sz w:val="18"/>
      <w:szCs w:val="18"/>
    </w:rPr>
  </w:style>
  <w:style w:type="character" w:customStyle="1" w:styleId="10">
    <w:name w:val="页眉 字符"/>
    <w:basedOn w:val="7"/>
    <w:link w:val="4"/>
    <w:qFormat/>
    <w:uiPriority w:val="99"/>
    <w:rPr>
      <w:rFonts w:ascii="Times New Roman"/>
      <w:sz w:val="18"/>
      <w:szCs w:val="18"/>
    </w:rPr>
  </w:style>
  <w:style w:type="character" w:customStyle="1" w:styleId="11">
    <w:name w:val="页脚 字符"/>
    <w:basedOn w:val="7"/>
    <w:link w:val="3"/>
    <w:qFormat/>
    <w:uiPriority w:val="99"/>
    <w:rPr>
      <w:rFonts w:ascii="Times New Roman"/>
      <w:sz w:val="18"/>
      <w:szCs w:val="18"/>
    </w:rPr>
  </w:style>
  <w:style w:type="paragraph" w:customStyle="1" w:styleId="12">
    <w:name w:val="List Paragraph"/>
    <w:basedOn w:val="1"/>
    <w:qFormat/>
    <w:uiPriority w:val="34"/>
    <w:pPr>
      <w:ind w:firstLine="420" w:firstLineChars="200"/>
    </w:pPr>
  </w:style>
  <w:style w:type="paragraph" w:customStyle="1" w:styleId="13">
    <w:name w:val="p0"/>
    <w:basedOn w:val="1"/>
    <w:qFormat/>
    <w:uiPriority w:val="0"/>
    <w:pPr>
      <w:widowControl/>
    </w:pPr>
    <w:rPr>
      <w:rFonts w:eastAsia="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您的公司名</Company>
  <Pages>6</Pages>
  <Words>2306</Words>
  <Characters>2350</Characters>
  <Lines>19</Lines>
  <Paragraphs>5</Paragraphs>
  <TotalTime>1</TotalTime>
  <ScaleCrop>false</ScaleCrop>
  <LinksUpToDate>false</LinksUpToDate>
  <CharactersWithSpaces>2380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2019-05-30T07:00:00Z</dcterms:created>
  <dc:creator>user</dc:creator>
  <cp:lastModifiedBy>lenovo</cp:lastModifiedBy>
  <cp:lastPrinted>2021-02-23T06:48:00Z</cp:lastPrinted>
  <dcterms:modified xsi:type="dcterms:W3CDTF">2023-02-03T03:39:45Z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26D02C3D9F2D46EFB74DF6464AF1DD87</vt:lpwstr>
  </property>
</Properties>
</file>