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13" w:rsidRDefault="00083313" w:rsidP="00083313">
      <w:pPr>
        <w:spacing w:line="50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4</w:t>
      </w:r>
    </w:p>
    <w:p w:rsidR="00083313" w:rsidRDefault="00083313" w:rsidP="00083313">
      <w:pPr>
        <w:spacing w:line="50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全国中医护理骨干人才培训项目</w:t>
      </w:r>
    </w:p>
    <w:p w:rsidR="00083313" w:rsidRDefault="00083313" w:rsidP="00083313">
      <w:pPr>
        <w:spacing w:line="50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结业论文考评表</w:t>
      </w:r>
    </w:p>
    <w:p w:rsidR="00083313" w:rsidRDefault="00083313" w:rsidP="00083313">
      <w:pPr>
        <w:spacing w:line="500" w:lineRule="exact"/>
        <w:jc w:val="center"/>
        <w:rPr>
          <w:rFonts w:ascii="方正小标宋简体" w:eastAsia="方正小标宋简体" w:hAnsi="华文中宋"/>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567"/>
        <w:gridCol w:w="2698"/>
        <w:gridCol w:w="2264"/>
        <w:gridCol w:w="381"/>
        <w:gridCol w:w="720"/>
        <w:gridCol w:w="1337"/>
      </w:tblGrid>
      <w:tr w:rsidR="00083313" w:rsidTr="00377B14">
        <w:trPr>
          <w:cantSplit/>
          <w:trHeight w:val="669"/>
          <w:jc w:val="center"/>
        </w:trPr>
        <w:tc>
          <w:tcPr>
            <w:tcW w:w="127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300" w:lineRule="exact"/>
              <w:jc w:val="center"/>
              <w:rPr>
                <w:rFonts w:ascii="黑体" w:eastAsia="黑体"/>
                <w:color w:val="000000"/>
                <w:sz w:val="24"/>
              </w:rPr>
            </w:pPr>
            <w:r>
              <w:rPr>
                <w:rFonts w:ascii="黑体" w:eastAsia="黑体" w:hint="eastAsia"/>
                <w:color w:val="000000"/>
                <w:sz w:val="24"/>
              </w:rPr>
              <w:t>姓  名</w:t>
            </w:r>
          </w:p>
        </w:tc>
        <w:tc>
          <w:tcPr>
            <w:tcW w:w="3265" w:type="dxa"/>
            <w:gridSpan w:val="2"/>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300" w:lineRule="exact"/>
              <w:jc w:val="center"/>
              <w:rPr>
                <w:rFonts w:ascii="黑体" w:eastAsia="仿宋_GB2312"/>
                <w:color w:val="000000"/>
                <w:sz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300" w:lineRule="exact"/>
              <w:jc w:val="center"/>
              <w:rPr>
                <w:rFonts w:ascii="黑体" w:eastAsia="黑体"/>
                <w:color w:val="000000"/>
                <w:sz w:val="24"/>
              </w:rPr>
            </w:pPr>
            <w:r>
              <w:rPr>
                <w:rFonts w:ascii="黑体" w:eastAsia="黑体" w:hint="eastAsia"/>
                <w:color w:val="000000"/>
                <w:sz w:val="24"/>
              </w:rPr>
              <w:t>考核时间</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300" w:lineRule="exact"/>
              <w:rPr>
                <w:rFonts w:ascii="仿宋_GB2312" w:eastAsia="仿宋_GB2312"/>
                <w:color w:val="000000"/>
                <w:sz w:val="24"/>
                <w:szCs w:val="28"/>
              </w:rPr>
            </w:pPr>
          </w:p>
        </w:tc>
      </w:tr>
      <w:tr w:rsidR="00083313" w:rsidTr="00377B14">
        <w:trPr>
          <w:cantSplit/>
          <w:trHeight w:val="599"/>
          <w:jc w:val="center"/>
        </w:trPr>
        <w:tc>
          <w:tcPr>
            <w:tcW w:w="1844" w:type="dxa"/>
            <w:gridSpan w:val="2"/>
            <w:tcBorders>
              <w:top w:val="single" w:sz="4" w:space="0" w:color="auto"/>
              <w:left w:val="single" w:sz="4" w:space="0" w:color="auto"/>
              <w:right w:val="single" w:sz="4" w:space="0" w:color="auto"/>
            </w:tcBorders>
            <w:vAlign w:val="center"/>
          </w:tcPr>
          <w:p w:rsidR="00083313" w:rsidRDefault="00083313" w:rsidP="00377B14">
            <w:pPr>
              <w:spacing w:line="300" w:lineRule="exact"/>
              <w:rPr>
                <w:rFonts w:ascii="黑体" w:eastAsia="黑体"/>
                <w:color w:val="000000"/>
                <w:sz w:val="24"/>
                <w:szCs w:val="28"/>
              </w:rPr>
            </w:pPr>
            <w:r>
              <w:rPr>
                <w:rFonts w:ascii="黑体" w:eastAsia="黑体" w:hint="eastAsia"/>
                <w:color w:val="000000"/>
                <w:sz w:val="24"/>
              </w:rPr>
              <w:t>结业论文题目</w:t>
            </w:r>
          </w:p>
        </w:tc>
        <w:tc>
          <w:tcPr>
            <w:tcW w:w="7400" w:type="dxa"/>
            <w:gridSpan w:val="5"/>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300" w:lineRule="exact"/>
              <w:rPr>
                <w:rFonts w:ascii="仿宋_GB2312" w:eastAsia="仿宋_GB2312"/>
                <w:color w:val="000000"/>
                <w:sz w:val="24"/>
                <w:szCs w:val="28"/>
              </w:rPr>
            </w:pPr>
          </w:p>
        </w:tc>
      </w:tr>
      <w:tr w:rsidR="00083313" w:rsidTr="00377B14">
        <w:trPr>
          <w:cantSplit/>
          <w:trHeight w:val="599"/>
          <w:jc w:val="center"/>
        </w:trPr>
        <w:tc>
          <w:tcPr>
            <w:tcW w:w="1277" w:type="dxa"/>
            <w:tcBorders>
              <w:top w:val="single" w:sz="4" w:space="0" w:color="auto"/>
              <w:left w:val="single" w:sz="4" w:space="0" w:color="auto"/>
              <w:right w:val="single" w:sz="4" w:space="0" w:color="auto"/>
            </w:tcBorders>
            <w:vAlign w:val="center"/>
          </w:tcPr>
          <w:p w:rsidR="00083313" w:rsidRDefault="00083313" w:rsidP="00377B14">
            <w:pPr>
              <w:spacing w:line="300" w:lineRule="exact"/>
              <w:jc w:val="center"/>
              <w:rPr>
                <w:rFonts w:ascii="黑体" w:eastAsia="黑体"/>
                <w:color w:val="000000"/>
                <w:sz w:val="24"/>
              </w:rPr>
            </w:pPr>
            <w:r>
              <w:rPr>
                <w:rFonts w:ascii="黑体" w:eastAsia="黑体" w:hint="eastAsia"/>
                <w:color w:val="000000"/>
                <w:sz w:val="24"/>
              </w:rPr>
              <w:t>考核项目</w:t>
            </w:r>
          </w:p>
        </w:tc>
        <w:tc>
          <w:tcPr>
            <w:tcW w:w="5910" w:type="dxa"/>
            <w:gridSpan w:val="4"/>
            <w:tcBorders>
              <w:top w:val="single" w:sz="4" w:space="0" w:color="auto"/>
              <w:left w:val="single" w:sz="4" w:space="0" w:color="auto"/>
              <w:right w:val="single" w:sz="4" w:space="0" w:color="auto"/>
            </w:tcBorders>
            <w:vAlign w:val="center"/>
          </w:tcPr>
          <w:p w:rsidR="00083313" w:rsidRDefault="00083313" w:rsidP="00377B14">
            <w:pPr>
              <w:spacing w:line="300" w:lineRule="exact"/>
              <w:jc w:val="center"/>
              <w:rPr>
                <w:rFonts w:ascii="黑体" w:eastAsia="黑体"/>
                <w:color w:val="000000"/>
                <w:spacing w:val="124"/>
                <w:sz w:val="24"/>
              </w:rPr>
            </w:pPr>
            <w:r>
              <w:rPr>
                <w:rFonts w:ascii="黑体" w:eastAsia="黑体" w:hint="eastAsia"/>
                <w:color w:val="000000"/>
                <w:spacing w:val="124"/>
                <w:sz w:val="24"/>
              </w:rPr>
              <w:t>考核指标</w:t>
            </w:r>
          </w:p>
        </w:tc>
        <w:tc>
          <w:tcPr>
            <w:tcW w:w="720" w:type="dxa"/>
            <w:tcBorders>
              <w:top w:val="single" w:sz="4" w:space="0" w:color="auto"/>
              <w:left w:val="single" w:sz="4" w:space="0" w:color="auto"/>
              <w:right w:val="single" w:sz="4" w:space="0" w:color="auto"/>
            </w:tcBorders>
            <w:vAlign w:val="center"/>
          </w:tcPr>
          <w:p w:rsidR="00083313" w:rsidRDefault="00083313" w:rsidP="00377B14">
            <w:pPr>
              <w:spacing w:line="300" w:lineRule="exact"/>
              <w:jc w:val="center"/>
              <w:rPr>
                <w:rFonts w:ascii="黑体" w:eastAsia="黑体"/>
                <w:color w:val="000000"/>
                <w:sz w:val="24"/>
              </w:rPr>
            </w:pPr>
            <w:r>
              <w:rPr>
                <w:rFonts w:ascii="黑体" w:eastAsia="黑体" w:hint="eastAsia"/>
                <w:color w:val="000000"/>
                <w:sz w:val="24"/>
              </w:rPr>
              <w:t>满分</w:t>
            </w:r>
          </w:p>
        </w:tc>
        <w:tc>
          <w:tcPr>
            <w:tcW w:w="1337" w:type="dxa"/>
            <w:tcBorders>
              <w:top w:val="single" w:sz="4" w:space="0" w:color="auto"/>
              <w:left w:val="single" w:sz="4" w:space="0" w:color="auto"/>
              <w:right w:val="single" w:sz="4" w:space="0" w:color="auto"/>
            </w:tcBorders>
            <w:vAlign w:val="center"/>
          </w:tcPr>
          <w:p w:rsidR="00083313" w:rsidRDefault="00083313" w:rsidP="00377B14">
            <w:pPr>
              <w:spacing w:line="300" w:lineRule="exact"/>
              <w:jc w:val="center"/>
              <w:rPr>
                <w:rFonts w:ascii="黑体" w:eastAsia="黑体"/>
                <w:color w:val="000000"/>
                <w:sz w:val="24"/>
              </w:rPr>
            </w:pPr>
            <w:r>
              <w:rPr>
                <w:rFonts w:ascii="黑体" w:eastAsia="黑体" w:hint="eastAsia"/>
                <w:color w:val="000000"/>
                <w:sz w:val="24"/>
              </w:rPr>
              <w:t>得分</w:t>
            </w:r>
          </w:p>
        </w:tc>
      </w:tr>
      <w:tr w:rsidR="00083313" w:rsidTr="00377B14">
        <w:trPr>
          <w:trHeight w:val="413"/>
          <w:jc w:val="center"/>
        </w:trPr>
        <w:tc>
          <w:tcPr>
            <w:tcW w:w="127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pacing w:val="26"/>
                <w:sz w:val="24"/>
              </w:rPr>
            </w:pPr>
            <w:r>
              <w:rPr>
                <w:rFonts w:ascii="黑体" w:eastAsia="黑体" w:hint="eastAsia"/>
                <w:color w:val="000000"/>
                <w:spacing w:val="26"/>
                <w:sz w:val="24"/>
              </w:rPr>
              <w:t>题 目</w:t>
            </w: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int="eastAsia"/>
                <w:color w:val="000000"/>
                <w:sz w:val="24"/>
              </w:rPr>
              <w:t>选题有理论意义和实用价值，准确概括论文中心思想</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color w:val="000000"/>
                <w:sz w:val="24"/>
                <w:szCs w:val="28"/>
              </w:rPr>
            </w:pPr>
          </w:p>
        </w:tc>
      </w:tr>
      <w:tr w:rsidR="00083313" w:rsidTr="00377B14">
        <w:trPr>
          <w:cantSplit/>
          <w:trHeight w:val="393"/>
          <w:jc w:val="center"/>
        </w:trPr>
        <w:tc>
          <w:tcPr>
            <w:tcW w:w="1277" w:type="dxa"/>
            <w:vMerge w:val="restart"/>
            <w:tcBorders>
              <w:top w:val="single" w:sz="4" w:space="0" w:color="auto"/>
              <w:left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pacing w:val="26"/>
                <w:sz w:val="24"/>
                <w:highlight w:val="green"/>
              </w:rPr>
            </w:pPr>
            <w:r>
              <w:rPr>
                <w:rFonts w:ascii="黑体" w:eastAsia="黑体" w:hint="eastAsia"/>
                <w:color w:val="000000"/>
                <w:spacing w:val="26"/>
                <w:sz w:val="24"/>
              </w:rPr>
              <w:t>内 容</w:t>
            </w: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int="eastAsia"/>
                <w:color w:val="000000"/>
                <w:sz w:val="24"/>
              </w:rPr>
              <w:t>反映作者培训学习总体情况</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3</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tcBorders>
              <w:left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pacing w:val="26"/>
                <w:sz w:val="24"/>
                <w:highlight w:val="green"/>
              </w:rPr>
            </w:pP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Ansi="仿宋_GB2312" w:hint="eastAsia"/>
                <w:color w:val="000000"/>
                <w:sz w:val="24"/>
              </w:rPr>
              <w:t>体现作者具有较扎实的中医护理理论知识水平</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4</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tcBorders>
              <w:left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pacing w:val="26"/>
                <w:sz w:val="24"/>
                <w:highlight w:val="green"/>
              </w:rPr>
            </w:pP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Ansi="仿宋_GB2312" w:hint="eastAsia"/>
                <w:color w:val="000000"/>
                <w:sz w:val="24"/>
              </w:rPr>
              <w:t>紧密结合临床，具有运用所学优势特色技术解决临床实际问题的能力</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5</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tcBorders>
              <w:left w:val="single" w:sz="4" w:space="0" w:color="auto"/>
              <w:right w:val="single" w:sz="4" w:space="0" w:color="auto"/>
            </w:tcBorders>
          </w:tcPr>
          <w:p w:rsidR="00083313" w:rsidRDefault="00083313" w:rsidP="00377B14">
            <w:pPr>
              <w:spacing w:line="560" w:lineRule="exact"/>
              <w:rPr>
                <w:rFonts w:ascii="黑体" w:eastAsia="黑体"/>
                <w:color w:val="000000"/>
                <w:sz w:val="24"/>
                <w:highlight w:val="green"/>
              </w:rPr>
            </w:pP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Ansi="仿宋_GB2312" w:hint="eastAsia"/>
                <w:color w:val="000000"/>
                <w:sz w:val="24"/>
              </w:rPr>
              <w:t>有创新性，体现作者中医护理研究、管理的能力</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4</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tcBorders>
              <w:left w:val="single" w:sz="4" w:space="0" w:color="auto"/>
              <w:right w:val="single" w:sz="4" w:space="0" w:color="auto"/>
            </w:tcBorders>
          </w:tcPr>
          <w:p w:rsidR="00083313" w:rsidRDefault="00083313" w:rsidP="00377B14">
            <w:pPr>
              <w:spacing w:line="560" w:lineRule="exact"/>
              <w:rPr>
                <w:rFonts w:ascii="黑体" w:eastAsia="黑体"/>
                <w:color w:val="000000"/>
                <w:sz w:val="24"/>
                <w:highlight w:val="green"/>
              </w:rPr>
            </w:pP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hAnsi="仿宋_GB2312"/>
                <w:color w:val="000000"/>
                <w:sz w:val="24"/>
              </w:rPr>
            </w:pPr>
            <w:r>
              <w:rPr>
                <w:rFonts w:ascii="仿宋_GB2312" w:eastAsia="仿宋_GB2312" w:hint="eastAsia"/>
                <w:color w:val="000000"/>
                <w:sz w:val="24"/>
              </w:rPr>
              <w:t>论据充分扎实，逻辑性强，思路清晰</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4</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val="restart"/>
            <w:tcBorders>
              <w:left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z w:val="24"/>
                <w:highlight w:val="green"/>
              </w:rPr>
            </w:pPr>
            <w:r>
              <w:rPr>
                <w:rFonts w:ascii="黑体" w:eastAsia="黑体" w:hint="eastAsia"/>
                <w:color w:val="000000"/>
                <w:spacing w:val="26"/>
                <w:sz w:val="24"/>
              </w:rPr>
              <w:t>其 他</w:t>
            </w: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int="eastAsia"/>
                <w:color w:val="000000"/>
                <w:sz w:val="24"/>
              </w:rPr>
              <w:t>论文书写简洁、顺畅</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3</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tcBorders>
              <w:left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pacing w:val="26"/>
                <w:sz w:val="24"/>
              </w:rPr>
            </w:pP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int="eastAsia"/>
                <w:color w:val="000000"/>
                <w:sz w:val="24"/>
              </w:rPr>
              <w:t>论文篇幅符合要求</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3</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cantSplit/>
          <w:trHeight w:val="405"/>
          <w:jc w:val="center"/>
        </w:trPr>
        <w:tc>
          <w:tcPr>
            <w:tcW w:w="1277" w:type="dxa"/>
            <w:vMerge/>
            <w:tcBorders>
              <w:left w:val="single" w:sz="4" w:space="0" w:color="auto"/>
              <w:right w:val="single" w:sz="4" w:space="0" w:color="auto"/>
            </w:tcBorders>
          </w:tcPr>
          <w:p w:rsidR="00083313" w:rsidRDefault="00083313" w:rsidP="00377B14">
            <w:pPr>
              <w:spacing w:line="560" w:lineRule="exact"/>
              <w:rPr>
                <w:color w:val="000000"/>
                <w:sz w:val="24"/>
              </w:rPr>
            </w:pP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rPr>
                <w:rFonts w:ascii="仿宋_GB2312" w:eastAsia="仿宋_GB2312"/>
                <w:color w:val="000000"/>
                <w:sz w:val="24"/>
              </w:rPr>
            </w:pPr>
            <w:r>
              <w:rPr>
                <w:rFonts w:ascii="仿宋_GB2312" w:eastAsia="仿宋_GB2312" w:hint="eastAsia"/>
                <w:color w:val="000000"/>
                <w:sz w:val="24"/>
              </w:rPr>
              <w:t>语言表达能力良好</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color w:val="000000"/>
                <w:sz w:val="24"/>
              </w:rPr>
            </w:pPr>
            <w:r>
              <w:rPr>
                <w:rFonts w:hint="eastAsia"/>
                <w:color w:val="000000"/>
                <w:sz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r w:rsidR="00083313" w:rsidTr="00377B14">
        <w:trPr>
          <w:trHeight w:val="800"/>
          <w:jc w:val="center"/>
        </w:trPr>
        <w:tc>
          <w:tcPr>
            <w:tcW w:w="7187" w:type="dxa"/>
            <w:gridSpan w:val="5"/>
            <w:tcBorders>
              <w:left w:val="single" w:sz="4" w:space="0" w:color="auto"/>
              <w:bottom w:val="single" w:sz="4" w:space="0" w:color="auto"/>
              <w:right w:val="single" w:sz="4" w:space="0" w:color="auto"/>
            </w:tcBorders>
            <w:vAlign w:val="center"/>
          </w:tcPr>
          <w:p w:rsidR="00083313" w:rsidRDefault="00083313" w:rsidP="00377B14">
            <w:pPr>
              <w:spacing w:line="560" w:lineRule="exact"/>
              <w:jc w:val="center"/>
              <w:rPr>
                <w:rFonts w:ascii="黑体" w:eastAsia="黑体"/>
                <w:color w:val="000000"/>
                <w:sz w:val="24"/>
              </w:rPr>
            </w:pPr>
            <w:r>
              <w:rPr>
                <w:rFonts w:ascii="黑体" w:eastAsia="黑体" w:hint="eastAsia"/>
                <w:color w:val="000000"/>
                <w:sz w:val="24"/>
              </w:rPr>
              <w:t>合  计</w:t>
            </w:r>
          </w:p>
        </w:tc>
        <w:tc>
          <w:tcPr>
            <w:tcW w:w="720"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spacing w:line="560" w:lineRule="exact"/>
              <w:jc w:val="center"/>
              <w:rPr>
                <w:b/>
                <w:color w:val="000000"/>
                <w:sz w:val="24"/>
              </w:rPr>
            </w:pPr>
            <w:r>
              <w:rPr>
                <w:rFonts w:hint="eastAsia"/>
                <w:b/>
                <w:color w:val="000000"/>
                <w:sz w:val="24"/>
              </w:rPr>
              <w:t>30</w:t>
            </w:r>
          </w:p>
        </w:tc>
        <w:tc>
          <w:tcPr>
            <w:tcW w:w="1337" w:type="dxa"/>
            <w:tcBorders>
              <w:top w:val="single" w:sz="4" w:space="0" w:color="auto"/>
              <w:left w:val="single" w:sz="4" w:space="0" w:color="auto"/>
              <w:bottom w:val="single" w:sz="4" w:space="0" w:color="auto"/>
              <w:right w:val="single" w:sz="4" w:space="0" w:color="auto"/>
            </w:tcBorders>
            <w:vAlign w:val="center"/>
          </w:tcPr>
          <w:p w:rsidR="00083313" w:rsidRDefault="00083313" w:rsidP="00377B14">
            <w:pPr>
              <w:widowControl/>
              <w:spacing w:line="560" w:lineRule="exact"/>
              <w:jc w:val="left"/>
              <w:rPr>
                <w:color w:val="000000"/>
                <w:sz w:val="24"/>
                <w:szCs w:val="28"/>
              </w:rPr>
            </w:pPr>
          </w:p>
        </w:tc>
      </w:tr>
    </w:tbl>
    <w:p w:rsidR="00083313" w:rsidRDefault="00083313" w:rsidP="00083313">
      <w:pPr>
        <w:spacing w:line="360" w:lineRule="exact"/>
        <w:ind w:firstLineChars="200" w:firstLine="482"/>
        <w:jc w:val="left"/>
        <w:rPr>
          <w:rFonts w:ascii="仿宋_GB2312" w:eastAsia="仿宋_GB2312"/>
          <w:b/>
          <w:color w:val="000000"/>
          <w:sz w:val="24"/>
          <w:szCs w:val="21"/>
        </w:rPr>
      </w:pPr>
      <w:r>
        <w:rPr>
          <w:rFonts w:ascii="仿宋_GB2312" w:eastAsia="仿宋_GB2312" w:hint="eastAsia"/>
          <w:b/>
          <w:color w:val="000000"/>
          <w:sz w:val="24"/>
          <w:szCs w:val="21"/>
        </w:rPr>
        <w:t>说明：</w:t>
      </w:r>
      <w:r>
        <w:rPr>
          <w:rFonts w:ascii="仿宋_GB2312" w:eastAsia="仿宋_GB2312" w:hint="eastAsia"/>
          <w:color w:val="000000"/>
          <w:sz w:val="24"/>
          <w:szCs w:val="21"/>
        </w:rPr>
        <w:t>省级中医药管理部门或有关单位组织专家考核组按上述考核要求对培养对象的结业论文进行评分。结业论文如有抄袭情况者，此项考核一律得0分。</w:t>
      </w:r>
    </w:p>
    <w:p w:rsidR="00083313" w:rsidRDefault="00083313" w:rsidP="00083313">
      <w:pPr>
        <w:tabs>
          <w:tab w:val="left" w:pos="0"/>
        </w:tabs>
        <w:spacing w:line="360" w:lineRule="exact"/>
        <w:jc w:val="left"/>
        <w:rPr>
          <w:rFonts w:ascii="仿宋_GB2312" w:eastAsia="仿宋_GB2312"/>
          <w:color w:val="000000"/>
          <w:sz w:val="24"/>
          <w:szCs w:val="21"/>
        </w:rPr>
      </w:pPr>
    </w:p>
    <w:p w:rsidR="00083313" w:rsidRDefault="00083313" w:rsidP="00083313">
      <w:pPr>
        <w:spacing w:beforeLines="10" w:afterLines="10" w:line="360" w:lineRule="exact"/>
        <w:ind w:leftChars="-67" w:left="-141" w:rightChars="-159" w:right="-334"/>
        <w:rPr>
          <w:rFonts w:ascii="仿宋_GB2312" w:eastAsia="仿宋_GB2312"/>
          <w:color w:val="000000"/>
          <w:sz w:val="24"/>
        </w:rPr>
      </w:pPr>
      <w:r>
        <w:rPr>
          <w:rFonts w:ascii="仿宋_GB2312" w:eastAsia="仿宋_GB2312" w:hint="eastAsia"/>
          <w:b/>
          <w:color w:val="000000"/>
          <w:sz w:val="24"/>
        </w:rPr>
        <w:t>专家（签名）</w:t>
      </w:r>
      <w:r>
        <w:rPr>
          <w:rFonts w:ascii="仿宋_GB2312" w:eastAsia="仿宋_GB2312" w:hint="eastAsia"/>
          <w:b/>
          <w:color w:val="000000"/>
          <w:sz w:val="24"/>
          <w:u w:val="single"/>
        </w:rPr>
        <w:t xml:space="preserve">             </w:t>
      </w:r>
      <w:r>
        <w:rPr>
          <w:rFonts w:ascii="仿宋_GB2312" w:eastAsia="仿宋_GB2312" w:hint="eastAsia"/>
          <w:b/>
          <w:color w:val="000000"/>
          <w:sz w:val="24"/>
        </w:rPr>
        <w:t xml:space="preserve">   </w:t>
      </w:r>
      <w:r>
        <w:rPr>
          <w:rFonts w:ascii="仿宋_GB2312" w:eastAsia="仿宋_GB2312" w:hint="eastAsia"/>
          <w:b/>
          <w:color w:val="000000"/>
          <w:sz w:val="24"/>
          <w:u w:val="single"/>
        </w:rPr>
        <w:t xml:space="preserve">              </w:t>
      </w:r>
      <w:r>
        <w:rPr>
          <w:rFonts w:ascii="仿宋_GB2312" w:eastAsia="仿宋_GB2312" w:hint="eastAsia"/>
          <w:b/>
          <w:color w:val="000000"/>
          <w:sz w:val="24"/>
        </w:rPr>
        <w:t xml:space="preserve">   </w:t>
      </w:r>
      <w:r>
        <w:rPr>
          <w:rFonts w:ascii="仿宋_GB2312" w:eastAsia="仿宋_GB2312" w:hint="eastAsia"/>
          <w:b/>
          <w:color w:val="000000"/>
          <w:sz w:val="24"/>
          <w:u w:val="single"/>
        </w:rPr>
        <w:t xml:space="preserve">              </w:t>
      </w:r>
    </w:p>
    <w:p w:rsidR="00083313" w:rsidRDefault="00083313" w:rsidP="00083313">
      <w:pPr>
        <w:spacing w:beforeLines="10" w:afterLines="10" w:line="360" w:lineRule="exact"/>
        <w:ind w:rightChars="-159" w:right="-334"/>
        <w:rPr>
          <w:rFonts w:ascii="仿宋_GB2312" w:eastAsia="仿宋_GB2312"/>
          <w:b/>
          <w:color w:val="000000"/>
          <w:sz w:val="24"/>
        </w:rPr>
      </w:pPr>
    </w:p>
    <w:p w:rsidR="00083313" w:rsidRDefault="00083313" w:rsidP="00083313">
      <w:pPr>
        <w:spacing w:beforeLines="10" w:afterLines="10" w:line="360" w:lineRule="exact"/>
        <w:ind w:leftChars="-67" w:left="-141" w:rightChars="-159" w:right="-334"/>
        <w:rPr>
          <w:rFonts w:ascii="仿宋_GB2312" w:eastAsia="仿宋_GB2312"/>
          <w:b/>
          <w:color w:val="000000"/>
          <w:sz w:val="24"/>
        </w:rPr>
      </w:pPr>
      <w:r>
        <w:rPr>
          <w:rFonts w:ascii="仿宋_GB2312" w:eastAsia="仿宋_GB2312" w:hint="eastAsia"/>
          <w:b/>
          <w:color w:val="000000"/>
          <w:sz w:val="24"/>
        </w:rPr>
        <w:t>专家考核组组长（签名）</w:t>
      </w:r>
      <w:r>
        <w:rPr>
          <w:rFonts w:ascii="仿宋_GB2312" w:eastAsia="仿宋_GB2312" w:hint="eastAsia"/>
          <w:b/>
          <w:color w:val="000000"/>
          <w:sz w:val="24"/>
          <w:u w:val="single"/>
        </w:rPr>
        <w:t xml:space="preserve">                   </w:t>
      </w:r>
      <w:r>
        <w:rPr>
          <w:rFonts w:ascii="仿宋_GB2312" w:eastAsia="仿宋_GB2312" w:hint="eastAsia"/>
          <w:b/>
          <w:color w:val="000000"/>
          <w:sz w:val="24"/>
        </w:rPr>
        <w:t xml:space="preserve"> </w:t>
      </w:r>
    </w:p>
    <w:p w:rsidR="00567D3D" w:rsidRPr="00083313" w:rsidRDefault="00567D3D"/>
    <w:sectPr w:rsidR="00567D3D" w:rsidRPr="00083313" w:rsidSect="00567D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313"/>
    <w:rsid w:val="00083313"/>
    <w:rsid w:val="00567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rsid w:val="00083313"/>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1</cp:revision>
  <dcterms:created xsi:type="dcterms:W3CDTF">2016-03-24T08:50:00Z</dcterms:created>
  <dcterms:modified xsi:type="dcterms:W3CDTF">2016-03-24T08:50:00Z</dcterms:modified>
</cp:coreProperties>
</file>