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D4" w:rsidRDefault="001B74D4" w:rsidP="001B74D4">
      <w:pPr>
        <w:rPr>
          <w:rFonts w:ascii="仿宋" w:eastAsia="仿宋" w:hAnsi="仿宋"/>
          <w:sz w:val="32"/>
          <w:szCs w:val="32"/>
        </w:rPr>
      </w:pPr>
      <w:r>
        <w:rPr>
          <w:rFonts w:ascii="仿宋" w:eastAsia="仿宋" w:hAnsi="仿宋" w:hint="eastAsia"/>
          <w:sz w:val="32"/>
          <w:szCs w:val="32"/>
        </w:rPr>
        <w:t>附件1</w:t>
      </w:r>
    </w:p>
    <w:p w:rsidR="00127416" w:rsidRPr="001B74D4" w:rsidRDefault="00127416" w:rsidP="001B74D4">
      <w:pPr>
        <w:rPr>
          <w:rFonts w:ascii="仿宋" w:eastAsia="仿宋" w:hAnsi="仿宋"/>
          <w:sz w:val="32"/>
          <w:szCs w:val="32"/>
        </w:rPr>
      </w:pPr>
    </w:p>
    <w:p w:rsidR="006F311D" w:rsidRPr="00AD3DE3" w:rsidRDefault="006F311D" w:rsidP="006F311D">
      <w:pPr>
        <w:spacing w:line="540" w:lineRule="exact"/>
        <w:jc w:val="center"/>
        <w:rPr>
          <w:rFonts w:ascii="方正小标宋简体" w:eastAsia="方正小标宋简体" w:hAnsi="宋体" w:cs="宋体"/>
          <w:b/>
          <w:sz w:val="44"/>
          <w:szCs w:val="44"/>
        </w:rPr>
      </w:pPr>
      <w:r w:rsidRPr="00AD3DE3">
        <w:rPr>
          <w:rFonts w:ascii="方正小标宋简体" w:eastAsia="方正小标宋简体" w:hAnsi="宋体" w:cs="宋体" w:hint="eastAsia"/>
          <w:b/>
          <w:sz w:val="44"/>
          <w:szCs w:val="44"/>
        </w:rPr>
        <w:t>中医住院病案首页数据填写质量规范</w:t>
      </w:r>
    </w:p>
    <w:p w:rsidR="006F311D" w:rsidRPr="00F632AF" w:rsidRDefault="006F311D" w:rsidP="006F311D">
      <w:pPr>
        <w:spacing w:line="540" w:lineRule="exact"/>
        <w:jc w:val="center"/>
        <w:rPr>
          <w:rFonts w:ascii="方正小标宋简体" w:eastAsia="方正小标宋简体" w:hAnsi="宋体" w:cs="宋体"/>
          <w:b/>
          <w:sz w:val="44"/>
          <w:szCs w:val="44"/>
        </w:rPr>
      </w:pPr>
      <w:r w:rsidRPr="00F632AF">
        <w:rPr>
          <w:rFonts w:ascii="方正小标宋简体" w:eastAsia="方正小标宋简体" w:hAnsi="宋体" w:cs="宋体"/>
          <w:b/>
          <w:sz w:val="44"/>
          <w:szCs w:val="44"/>
        </w:rPr>
        <w:t>（暂行）</w:t>
      </w:r>
    </w:p>
    <w:p w:rsidR="006F311D" w:rsidRDefault="006F311D" w:rsidP="006F311D">
      <w:pPr>
        <w:spacing w:line="600" w:lineRule="exact"/>
        <w:jc w:val="center"/>
        <w:rPr>
          <w:rFonts w:ascii="Calibri" w:eastAsia="Calibri" w:hAnsi="Calibri" w:cs="Calibri"/>
          <w:b/>
          <w:sz w:val="32"/>
        </w:rPr>
      </w:pPr>
    </w:p>
    <w:p w:rsidR="006F311D" w:rsidRPr="00875CA4" w:rsidRDefault="006F311D" w:rsidP="006F311D">
      <w:pPr>
        <w:spacing w:line="600" w:lineRule="exact"/>
        <w:ind w:left="210" w:firstLine="3092"/>
        <w:rPr>
          <w:rFonts w:ascii="黑体" w:eastAsia="黑体" w:hAnsi="黑体" w:cs="Calibri"/>
          <w:sz w:val="32"/>
          <w:szCs w:val="32"/>
        </w:rPr>
      </w:pPr>
      <w:r w:rsidRPr="00875CA4">
        <w:rPr>
          <w:rFonts w:ascii="黑体" w:eastAsia="黑体" w:hAnsi="黑体" w:cs="宋体"/>
          <w:sz w:val="32"/>
          <w:szCs w:val="32"/>
        </w:rPr>
        <w:t>第一章基本要求</w:t>
      </w:r>
    </w:p>
    <w:p w:rsidR="006F311D" w:rsidRPr="009D4E5C" w:rsidRDefault="006F311D" w:rsidP="006F311D">
      <w:pPr>
        <w:spacing w:line="600" w:lineRule="exact"/>
        <w:ind w:leftChars="100" w:left="210" w:firstLineChars="196" w:firstLine="630"/>
        <w:rPr>
          <w:rFonts w:ascii="仿宋" w:eastAsia="仿宋" w:hAnsi="仿宋" w:cs="Calibri"/>
          <w:sz w:val="32"/>
          <w:szCs w:val="32"/>
        </w:rPr>
      </w:pPr>
      <w:r w:rsidRPr="00342464">
        <w:rPr>
          <w:rFonts w:ascii="楷体" w:eastAsia="楷体" w:hAnsi="楷体" w:cs="宋体"/>
          <w:b/>
          <w:sz w:val="32"/>
          <w:szCs w:val="32"/>
        </w:rPr>
        <w:t>第一条</w:t>
      </w:r>
      <w:r w:rsidRPr="009D4E5C">
        <w:rPr>
          <w:rFonts w:ascii="仿宋" w:eastAsia="仿宋" w:hAnsi="仿宋" w:cs="宋体"/>
          <w:sz w:val="32"/>
          <w:szCs w:val="32"/>
        </w:rPr>
        <w:t>为加强中医住院病案首页管理，提高中医病案信息质量，保障医疗安全，依据《中华人民共和国统计法》、《中医病历书写基本规范》、《住院病案首页数据填写质量规范（暂行）》等相关法律法规和规范，制定本规范。</w:t>
      </w:r>
    </w:p>
    <w:p w:rsidR="006F311D" w:rsidRPr="009D4E5C"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t xml:space="preserve">第二条 </w:t>
      </w:r>
      <w:r w:rsidRPr="009D4E5C">
        <w:rPr>
          <w:rFonts w:ascii="仿宋" w:eastAsia="仿宋" w:hAnsi="仿宋" w:cs="宋体"/>
          <w:sz w:val="32"/>
          <w:szCs w:val="32"/>
        </w:rPr>
        <w:t>中医住院病案首页是医务人员使用文字、符号、代码、数字等方式，将患者住院期间相关信息精炼汇总在特定的表格中，形成的病例数据摘要。中医住院病案首页包括患者基本信息、住院过程信息、诊疗信息、费用信息。</w:t>
      </w:r>
    </w:p>
    <w:p w:rsidR="006F311D" w:rsidRPr="009D4E5C"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t>第三条</w:t>
      </w:r>
      <w:r w:rsidRPr="009D4E5C">
        <w:rPr>
          <w:rFonts w:ascii="仿宋" w:eastAsia="仿宋" w:hAnsi="仿宋" w:cs="宋体"/>
          <w:sz w:val="32"/>
          <w:szCs w:val="32"/>
        </w:rPr>
        <w:t>中医住院病案首页填写应当客观、真实、及时、规范，项目填写完整，准确反映住院期间中医诊疗信息。</w:t>
      </w:r>
    </w:p>
    <w:p w:rsidR="006F311D" w:rsidRPr="009D4E5C"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t xml:space="preserve">第四条 </w:t>
      </w:r>
      <w:r w:rsidRPr="009D4E5C">
        <w:rPr>
          <w:rFonts w:ascii="仿宋" w:eastAsia="仿宋" w:hAnsi="仿宋" w:cs="宋体"/>
          <w:sz w:val="32"/>
          <w:szCs w:val="32"/>
        </w:rPr>
        <w:t>中医住院病案首页中常用的标量、称量应当使用国家计量标准和卫生行业通用标准。</w:t>
      </w:r>
    </w:p>
    <w:p w:rsidR="006F311D" w:rsidRPr="009D4E5C"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t xml:space="preserve">第五条 </w:t>
      </w:r>
      <w:r w:rsidRPr="009D4E5C">
        <w:rPr>
          <w:rFonts w:ascii="仿宋" w:eastAsia="仿宋" w:hAnsi="仿宋" w:cs="宋体"/>
          <w:sz w:val="32"/>
          <w:szCs w:val="32"/>
        </w:rPr>
        <w:t>中医住院病案首页应当使用规范的疾病</w:t>
      </w:r>
      <w:r w:rsidRPr="009D4E5C">
        <w:rPr>
          <w:rFonts w:ascii="仿宋" w:eastAsia="仿宋" w:hAnsi="仿宋" w:cs="宋体" w:hint="eastAsia"/>
          <w:sz w:val="32"/>
          <w:szCs w:val="32"/>
        </w:rPr>
        <w:t>、证候</w:t>
      </w:r>
      <w:r w:rsidRPr="009D4E5C">
        <w:rPr>
          <w:rFonts w:ascii="仿宋" w:eastAsia="仿宋" w:hAnsi="仿宋" w:cs="宋体"/>
          <w:sz w:val="32"/>
          <w:szCs w:val="32"/>
        </w:rPr>
        <w:t xml:space="preserve">诊断和手术操作名称。诊断依据应在病历中可追溯。 </w:t>
      </w:r>
    </w:p>
    <w:p w:rsidR="006F311D" w:rsidRPr="009D4E5C"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t xml:space="preserve">第六条 </w:t>
      </w:r>
      <w:r w:rsidRPr="009D4E5C">
        <w:rPr>
          <w:rFonts w:ascii="仿宋" w:eastAsia="仿宋" w:hAnsi="仿宋" w:cs="宋体"/>
          <w:sz w:val="32"/>
          <w:szCs w:val="32"/>
        </w:rPr>
        <w:t>门（急）诊诊断指患者住院的理由，分别有门（急）诊中医诊断及疾病编码、门（急）诊西医诊断及疾病编码。</w:t>
      </w:r>
    </w:p>
    <w:p w:rsidR="006F311D" w:rsidRPr="009D4E5C"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lastRenderedPageBreak/>
        <w:t>第七条</w:t>
      </w:r>
      <w:r w:rsidRPr="009D4E5C">
        <w:rPr>
          <w:rFonts w:ascii="仿宋" w:eastAsia="仿宋" w:hAnsi="仿宋" w:cs="宋体"/>
          <w:sz w:val="32"/>
          <w:szCs w:val="32"/>
        </w:rPr>
        <w:t>中医诊断名称由中医病名和证候名构成，西医诊断名称一般由病因、部位、临床表现、病理诊断等要素构成。</w:t>
      </w:r>
    </w:p>
    <w:p w:rsidR="006F311D" w:rsidRPr="009D4E5C" w:rsidRDefault="006F311D" w:rsidP="006F311D">
      <w:pPr>
        <w:spacing w:line="600" w:lineRule="exact"/>
        <w:ind w:leftChars="100" w:left="210" w:firstLineChars="200" w:firstLine="640"/>
        <w:rPr>
          <w:rFonts w:ascii="仿宋" w:eastAsia="仿宋" w:hAnsi="仿宋" w:cs="宋体"/>
          <w:sz w:val="32"/>
          <w:szCs w:val="32"/>
        </w:rPr>
      </w:pPr>
      <w:r w:rsidRPr="009D4E5C">
        <w:rPr>
          <w:rFonts w:ascii="仿宋" w:eastAsia="仿宋" w:hAnsi="仿宋" w:cs="宋体"/>
          <w:sz w:val="32"/>
          <w:szCs w:val="32"/>
        </w:rPr>
        <w:t>中医病证诊断编码应当统一使用《中医病证分类与代码》（GB/T15657-1995</w:t>
      </w:r>
      <w:r w:rsidRPr="009D4E5C">
        <w:rPr>
          <w:rFonts w:ascii="仿宋" w:eastAsia="仿宋" w:hAnsi="仿宋" w:cs="宋体" w:hint="eastAsia"/>
          <w:sz w:val="32"/>
          <w:szCs w:val="32"/>
        </w:rPr>
        <w:t>，简称</w:t>
      </w:r>
      <w:r w:rsidRPr="009D4E5C">
        <w:rPr>
          <w:rFonts w:ascii="仿宋" w:eastAsia="仿宋" w:hAnsi="仿宋" w:cs="宋体"/>
          <w:sz w:val="32"/>
          <w:szCs w:val="32"/>
        </w:rPr>
        <w:t>TCD），西医疾病诊断编码应当统一使用ICD-10</w:t>
      </w:r>
      <w:r w:rsidRPr="009D4E5C">
        <w:rPr>
          <w:rFonts w:ascii="仿宋" w:eastAsia="仿宋" w:hAnsi="仿宋" w:cs="宋体" w:hint="eastAsia"/>
          <w:sz w:val="32"/>
          <w:szCs w:val="32"/>
        </w:rPr>
        <w:t>，</w:t>
      </w:r>
      <w:r w:rsidRPr="009D4E5C">
        <w:rPr>
          <w:rFonts w:ascii="仿宋" w:eastAsia="仿宋" w:hAnsi="仿宋" w:cs="宋体"/>
          <w:sz w:val="32"/>
          <w:szCs w:val="32"/>
        </w:rPr>
        <w:t>手术和操作编码应当统一使用ICD-9-CM-3。使用西医疾病诊断相关分组（DRGs）开展医院绩效评价的地区，应当使用统计版ICD-10和统计版ICD-9-CM-3。</w:t>
      </w:r>
    </w:p>
    <w:p w:rsidR="006F311D" w:rsidRPr="00875CA4"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t>第八条</w:t>
      </w:r>
      <w:r w:rsidRPr="009D4E5C">
        <w:rPr>
          <w:rFonts w:ascii="仿宋" w:eastAsia="仿宋" w:hAnsi="仿宋" w:cs="宋体"/>
          <w:sz w:val="32"/>
          <w:szCs w:val="32"/>
        </w:rPr>
        <w:t xml:space="preserve"> 医疗机构应当建立中医病案质量管理与控制工作制度，确保中医住院病案首页数据质量。</w:t>
      </w:r>
    </w:p>
    <w:p w:rsidR="006F311D" w:rsidRPr="00875CA4" w:rsidRDefault="006F311D" w:rsidP="006F311D">
      <w:pPr>
        <w:spacing w:line="600" w:lineRule="exact"/>
        <w:ind w:left="210" w:firstLine="3092"/>
        <w:rPr>
          <w:rFonts w:ascii="黑体" w:eastAsia="黑体" w:hAnsi="黑体" w:cs="宋体"/>
          <w:sz w:val="32"/>
          <w:szCs w:val="32"/>
        </w:rPr>
      </w:pPr>
      <w:r w:rsidRPr="00875CA4">
        <w:rPr>
          <w:rFonts w:ascii="黑体" w:eastAsia="黑体" w:hAnsi="黑体" w:cs="宋体"/>
          <w:sz w:val="32"/>
          <w:szCs w:val="32"/>
        </w:rPr>
        <w:t xml:space="preserve">第二章 填写规范 </w:t>
      </w:r>
    </w:p>
    <w:p w:rsidR="006F311D" w:rsidRPr="009D4E5C"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t>第九条</w:t>
      </w:r>
      <w:r w:rsidRPr="009D4E5C">
        <w:rPr>
          <w:rFonts w:ascii="仿宋" w:eastAsia="仿宋" w:hAnsi="仿宋" w:cs="宋体"/>
          <w:sz w:val="32"/>
          <w:szCs w:val="32"/>
        </w:rPr>
        <w:t>入院时间是指患者实际入病房的接诊时间；出院时间是指患者治疗结束或终止治疗离开病房的时间，其中死亡患者是指其死亡时间；记录时间应当精确到分钟。</w:t>
      </w:r>
    </w:p>
    <w:p w:rsidR="006F311D" w:rsidRPr="00A571F4"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t>第十条</w:t>
      </w:r>
      <w:r w:rsidRPr="009D4E5C">
        <w:rPr>
          <w:rFonts w:ascii="仿宋" w:eastAsia="仿宋" w:hAnsi="仿宋" w:cs="宋体"/>
          <w:sz w:val="32"/>
          <w:szCs w:val="32"/>
        </w:rPr>
        <w:t>治疗类别是指患者住院期间接受治疗的类别,</w:t>
      </w:r>
      <w:r w:rsidRPr="00A571F4">
        <w:rPr>
          <w:rFonts w:ascii="仿宋" w:eastAsia="仿宋" w:hAnsi="仿宋" w:cs="宋体"/>
          <w:sz w:val="32"/>
          <w:szCs w:val="32"/>
        </w:rPr>
        <w:t>中医</w:t>
      </w:r>
      <w:r w:rsidRPr="00A571F4">
        <w:rPr>
          <w:rFonts w:ascii="仿宋" w:eastAsia="仿宋" w:hAnsi="仿宋" w:cs="宋体" w:hint="eastAsia"/>
          <w:sz w:val="32"/>
          <w:szCs w:val="32"/>
        </w:rPr>
        <w:t>治疗是指</w:t>
      </w:r>
      <w:r w:rsidRPr="00A571F4">
        <w:rPr>
          <w:rFonts w:ascii="仿宋" w:eastAsia="仿宋" w:hAnsi="仿宋" w:cs="宋体"/>
          <w:sz w:val="32"/>
          <w:szCs w:val="32"/>
        </w:rPr>
        <w:t>针对中医主病主证采用以中医药</w:t>
      </w:r>
      <w:r w:rsidRPr="00A571F4">
        <w:rPr>
          <w:rFonts w:ascii="仿宋" w:eastAsia="仿宋" w:hAnsi="仿宋" w:cs="宋体" w:hint="eastAsia"/>
          <w:sz w:val="32"/>
          <w:szCs w:val="32"/>
        </w:rPr>
        <w:t>（含民族医药）为主进行的治疗；</w:t>
      </w:r>
      <w:r w:rsidRPr="00A571F4">
        <w:rPr>
          <w:rFonts w:ascii="仿宋" w:eastAsia="仿宋" w:hAnsi="仿宋" w:cs="宋体"/>
          <w:sz w:val="32"/>
          <w:szCs w:val="32"/>
        </w:rPr>
        <w:t>中西医</w:t>
      </w:r>
      <w:r w:rsidRPr="00A571F4">
        <w:rPr>
          <w:rFonts w:ascii="仿宋" w:eastAsia="仿宋" w:hAnsi="仿宋" w:cs="宋体" w:hint="eastAsia"/>
          <w:sz w:val="32"/>
          <w:szCs w:val="32"/>
        </w:rPr>
        <w:t>治疗是指</w:t>
      </w:r>
      <w:r w:rsidRPr="00A571F4">
        <w:rPr>
          <w:rFonts w:ascii="仿宋" w:eastAsia="仿宋" w:hAnsi="仿宋" w:cs="宋体"/>
          <w:sz w:val="32"/>
          <w:szCs w:val="32"/>
        </w:rPr>
        <w:t>针对中医主病</w:t>
      </w:r>
      <w:r w:rsidRPr="00A571F4">
        <w:rPr>
          <w:rFonts w:ascii="仿宋" w:eastAsia="仿宋" w:hAnsi="仿宋" w:cs="宋体" w:hint="eastAsia"/>
          <w:sz w:val="32"/>
          <w:szCs w:val="32"/>
        </w:rPr>
        <w:t>主证</w:t>
      </w:r>
      <w:r w:rsidRPr="00A571F4">
        <w:rPr>
          <w:rFonts w:ascii="仿宋" w:eastAsia="仿宋" w:hAnsi="仿宋" w:cs="宋体"/>
          <w:sz w:val="32"/>
          <w:szCs w:val="32"/>
        </w:rPr>
        <w:t>和西医第一诊断采用中医药（</w:t>
      </w:r>
      <w:r w:rsidRPr="00A571F4">
        <w:rPr>
          <w:rFonts w:ascii="仿宋" w:eastAsia="仿宋" w:hAnsi="仿宋" w:cs="宋体" w:hint="eastAsia"/>
          <w:sz w:val="32"/>
          <w:szCs w:val="32"/>
        </w:rPr>
        <w:t>含民族医药</w:t>
      </w:r>
      <w:r w:rsidRPr="00A571F4">
        <w:rPr>
          <w:rFonts w:ascii="仿宋" w:eastAsia="仿宋" w:hAnsi="仿宋" w:cs="宋体"/>
          <w:sz w:val="32"/>
          <w:szCs w:val="32"/>
        </w:rPr>
        <w:t>）和</w:t>
      </w:r>
      <w:r w:rsidRPr="00A571F4">
        <w:rPr>
          <w:rFonts w:ascii="仿宋" w:eastAsia="仿宋" w:hAnsi="仿宋" w:cs="宋体" w:hint="eastAsia"/>
          <w:sz w:val="32"/>
          <w:szCs w:val="32"/>
        </w:rPr>
        <w:t>现代</w:t>
      </w:r>
      <w:r w:rsidRPr="00A571F4">
        <w:rPr>
          <w:rFonts w:ascii="仿宋" w:eastAsia="仿宋" w:hAnsi="仿宋" w:cs="宋体"/>
          <w:sz w:val="32"/>
          <w:szCs w:val="32"/>
        </w:rPr>
        <w:t>医</w:t>
      </w:r>
      <w:r w:rsidRPr="00A571F4">
        <w:rPr>
          <w:rFonts w:ascii="仿宋" w:eastAsia="仿宋" w:hAnsi="仿宋" w:cs="宋体" w:hint="eastAsia"/>
          <w:sz w:val="32"/>
          <w:szCs w:val="32"/>
        </w:rPr>
        <w:t>学技术方法进行的</w:t>
      </w:r>
      <w:r w:rsidRPr="00A571F4">
        <w:rPr>
          <w:rFonts w:ascii="仿宋" w:eastAsia="仿宋" w:hAnsi="仿宋" w:cs="宋体"/>
          <w:sz w:val="32"/>
          <w:szCs w:val="32"/>
        </w:rPr>
        <w:t>治疗</w:t>
      </w:r>
      <w:r w:rsidRPr="00A571F4">
        <w:rPr>
          <w:rFonts w:ascii="仿宋" w:eastAsia="仿宋" w:hAnsi="仿宋" w:cs="宋体" w:hint="eastAsia"/>
          <w:sz w:val="32"/>
          <w:szCs w:val="32"/>
        </w:rPr>
        <w:t>；</w:t>
      </w:r>
      <w:r w:rsidRPr="00A571F4">
        <w:rPr>
          <w:rFonts w:ascii="仿宋" w:eastAsia="仿宋" w:hAnsi="仿宋" w:cs="宋体"/>
          <w:sz w:val="32"/>
          <w:szCs w:val="32"/>
        </w:rPr>
        <w:t>西医</w:t>
      </w:r>
      <w:r w:rsidRPr="00A571F4">
        <w:rPr>
          <w:rFonts w:ascii="仿宋" w:eastAsia="仿宋" w:hAnsi="仿宋" w:cs="宋体" w:hint="eastAsia"/>
          <w:sz w:val="32"/>
          <w:szCs w:val="32"/>
        </w:rPr>
        <w:t>治疗是指</w:t>
      </w:r>
      <w:r w:rsidRPr="00A571F4">
        <w:rPr>
          <w:rFonts w:ascii="仿宋" w:eastAsia="仿宋" w:hAnsi="仿宋" w:cs="宋体"/>
          <w:sz w:val="32"/>
          <w:szCs w:val="32"/>
        </w:rPr>
        <w:t>针对西医诊断实施</w:t>
      </w:r>
      <w:r w:rsidRPr="00A571F4">
        <w:rPr>
          <w:rFonts w:ascii="仿宋" w:eastAsia="仿宋" w:hAnsi="仿宋" w:cs="宋体" w:hint="eastAsia"/>
          <w:sz w:val="32"/>
          <w:szCs w:val="32"/>
        </w:rPr>
        <w:t>的</w:t>
      </w:r>
      <w:r w:rsidRPr="00A571F4">
        <w:rPr>
          <w:rFonts w:ascii="仿宋" w:eastAsia="仿宋" w:hAnsi="仿宋" w:cs="宋体"/>
          <w:sz w:val="32"/>
          <w:szCs w:val="32"/>
        </w:rPr>
        <w:t>现代医学治疗。</w:t>
      </w:r>
    </w:p>
    <w:p w:rsidR="00C35E60" w:rsidRDefault="006F311D" w:rsidP="006F311D">
      <w:pPr>
        <w:spacing w:line="600" w:lineRule="exact"/>
        <w:ind w:left="210" w:firstLine="560"/>
        <w:rPr>
          <w:rFonts w:ascii="仿宋" w:eastAsia="仿宋" w:hAnsi="仿宋" w:cs="宋体"/>
          <w:sz w:val="32"/>
          <w:szCs w:val="32"/>
        </w:rPr>
      </w:pPr>
      <w:r w:rsidRPr="00A571F4">
        <w:rPr>
          <w:rFonts w:ascii="仿宋" w:eastAsia="仿宋" w:hAnsi="仿宋" w:cs="宋体"/>
          <w:sz w:val="32"/>
          <w:szCs w:val="32"/>
        </w:rPr>
        <w:t>实施</w:t>
      </w:r>
      <w:r w:rsidR="00C35E60">
        <w:rPr>
          <w:rFonts w:ascii="仿宋" w:eastAsia="仿宋" w:hAnsi="仿宋" w:cs="宋体" w:hint="eastAsia"/>
          <w:sz w:val="32"/>
          <w:szCs w:val="32"/>
        </w:rPr>
        <w:t>中医</w:t>
      </w:r>
      <w:r w:rsidRPr="00A571F4">
        <w:rPr>
          <w:rFonts w:ascii="仿宋" w:eastAsia="仿宋" w:hAnsi="仿宋" w:cs="宋体"/>
          <w:sz w:val="32"/>
          <w:szCs w:val="32"/>
        </w:rPr>
        <w:t>临床路径是指住院病人在院期间实施了中医临床路径</w:t>
      </w:r>
      <w:r w:rsidRPr="00A571F4">
        <w:rPr>
          <w:rFonts w:ascii="仿宋" w:eastAsia="仿宋" w:hAnsi="仿宋" w:cs="宋体" w:hint="eastAsia"/>
          <w:sz w:val="32"/>
          <w:szCs w:val="32"/>
        </w:rPr>
        <w:t>。</w:t>
      </w:r>
    </w:p>
    <w:p w:rsidR="006F311D" w:rsidRPr="009D4E5C" w:rsidRDefault="006F311D" w:rsidP="006F311D">
      <w:pPr>
        <w:spacing w:line="600" w:lineRule="exact"/>
        <w:ind w:left="210" w:firstLine="560"/>
        <w:rPr>
          <w:rFonts w:ascii="仿宋" w:eastAsia="仿宋" w:hAnsi="仿宋" w:cs="宋体"/>
          <w:sz w:val="32"/>
          <w:szCs w:val="32"/>
        </w:rPr>
      </w:pPr>
      <w:r w:rsidRPr="009D4E5C">
        <w:rPr>
          <w:rFonts w:ascii="仿宋" w:eastAsia="仿宋" w:hAnsi="仿宋" w:cs="宋体"/>
          <w:sz w:val="32"/>
          <w:szCs w:val="32"/>
        </w:rPr>
        <w:t>使用医疗机构中药制剂是指对住院病人使用经省级以上药监部门批准而配制、自用的固定处方制剂，包括本院注册的医</w:t>
      </w:r>
      <w:r w:rsidRPr="009D4E5C">
        <w:rPr>
          <w:rFonts w:ascii="仿宋" w:eastAsia="仿宋" w:hAnsi="仿宋" w:cs="宋体"/>
          <w:sz w:val="32"/>
          <w:szCs w:val="32"/>
        </w:rPr>
        <w:lastRenderedPageBreak/>
        <w:t>疗机构中药制剂以及省级食品药品监督管理局批准的外院调剂使用的中药制剂进行治疗，医嘱单</w:t>
      </w:r>
      <w:r w:rsidRPr="009D4E5C">
        <w:rPr>
          <w:rFonts w:ascii="仿宋" w:eastAsia="仿宋" w:hAnsi="仿宋" w:cs="宋体" w:hint="eastAsia"/>
          <w:sz w:val="32"/>
          <w:szCs w:val="32"/>
        </w:rPr>
        <w:t>中应</w:t>
      </w:r>
      <w:r w:rsidRPr="009D4E5C">
        <w:rPr>
          <w:rFonts w:ascii="仿宋" w:eastAsia="仿宋" w:hAnsi="仿宋" w:cs="宋体"/>
          <w:sz w:val="32"/>
          <w:szCs w:val="32"/>
        </w:rPr>
        <w:t>有记录。</w:t>
      </w:r>
    </w:p>
    <w:p w:rsidR="006F311D" w:rsidRPr="009D4E5C" w:rsidRDefault="006F311D" w:rsidP="006F311D">
      <w:pPr>
        <w:spacing w:line="600" w:lineRule="exact"/>
        <w:ind w:left="210" w:firstLine="560"/>
        <w:rPr>
          <w:rFonts w:ascii="仿宋" w:eastAsia="仿宋" w:hAnsi="仿宋" w:cs="宋体"/>
          <w:sz w:val="32"/>
          <w:szCs w:val="32"/>
        </w:rPr>
      </w:pPr>
      <w:r w:rsidRPr="009D4E5C">
        <w:rPr>
          <w:rFonts w:ascii="仿宋" w:eastAsia="仿宋" w:hAnsi="仿宋" w:cs="宋体"/>
          <w:sz w:val="32"/>
          <w:szCs w:val="32"/>
        </w:rPr>
        <w:t>使用中医诊疗设备是指对住院病人使用在中医理论指导下应用的仪器、设备、器具、材料及其他物品（含民族医诊疗设备）进行治疗，医嘱单</w:t>
      </w:r>
      <w:r w:rsidRPr="009D4E5C">
        <w:rPr>
          <w:rFonts w:ascii="仿宋" w:eastAsia="仿宋" w:hAnsi="仿宋" w:cs="宋体" w:hint="eastAsia"/>
          <w:sz w:val="32"/>
          <w:szCs w:val="32"/>
        </w:rPr>
        <w:t>中应</w:t>
      </w:r>
      <w:r w:rsidRPr="009D4E5C">
        <w:rPr>
          <w:rFonts w:ascii="仿宋" w:eastAsia="仿宋" w:hAnsi="仿宋" w:cs="宋体"/>
          <w:sz w:val="32"/>
          <w:szCs w:val="32"/>
        </w:rPr>
        <w:t>有记录。</w:t>
      </w:r>
    </w:p>
    <w:p w:rsidR="006F311D" w:rsidRPr="009D4E5C" w:rsidRDefault="006F311D" w:rsidP="006F311D">
      <w:pPr>
        <w:spacing w:line="600" w:lineRule="exact"/>
        <w:ind w:left="210" w:firstLine="560"/>
        <w:rPr>
          <w:rFonts w:ascii="仿宋" w:eastAsia="仿宋" w:hAnsi="仿宋" w:cs="宋体"/>
          <w:sz w:val="32"/>
          <w:szCs w:val="32"/>
        </w:rPr>
      </w:pPr>
      <w:r w:rsidRPr="009D4E5C">
        <w:rPr>
          <w:rFonts w:ascii="仿宋" w:eastAsia="仿宋" w:hAnsi="仿宋" w:cs="宋体"/>
          <w:sz w:val="32"/>
          <w:szCs w:val="32"/>
        </w:rPr>
        <w:t>使用中医诊疗技术是指对住院病人使用以中医理论为指导，能发挥中医药特色优势的临床实用技术。使用中医诊疗技术应当符合《全国中医医疗统计报表制度》</w:t>
      </w:r>
      <w:r w:rsidRPr="009D4E5C">
        <w:rPr>
          <w:rFonts w:ascii="仿宋" w:eastAsia="仿宋" w:hAnsi="仿宋" w:cs="宋体" w:hint="eastAsia"/>
          <w:sz w:val="32"/>
          <w:szCs w:val="32"/>
        </w:rPr>
        <w:t>中</w:t>
      </w:r>
      <w:r w:rsidRPr="009D4E5C">
        <w:rPr>
          <w:rFonts w:ascii="仿宋" w:eastAsia="仿宋" w:hAnsi="仿宋" w:cs="宋体"/>
          <w:sz w:val="32"/>
          <w:szCs w:val="32"/>
        </w:rPr>
        <w:t>《中医诊疗技术目录》有关项目</w:t>
      </w:r>
      <w:r w:rsidRPr="009D4E5C">
        <w:rPr>
          <w:rFonts w:ascii="仿宋" w:eastAsia="仿宋" w:hAnsi="仿宋" w:cs="宋体" w:hint="eastAsia"/>
          <w:sz w:val="32"/>
          <w:szCs w:val="32"/>
        </w:rPr>
        <w:t>。</w:t>
      </w:r>
    </w:p>
    <w:p w:rsidR="006F311D" w:rsidRPr="009D4E5C" w:rsidRDefault="006F311D" w:rsidP="006F311D">
      <w:pPr>
        <w:spacing w:line="600" w:lineRule="exact"/>
        <w:ind w:left="210" w:firstLine="560"/>
        <w:rPr>
          <w:rFonts w:ascii="仿宋" w:eastAsia="仿宋" w:hAnsi="仿宋" w:cs="宋体"/>
          <w:sz w:val="32"/>
          <w:szCs w:val="32"/>
        </w:rPr>
      </w:pPr>
      <w:r>
        <w:rPr>
          <w:rFonts w:ascii="仿宋" w:eastAsia="仿宋" w:hAnsi="仿宋" w:cs="宋体" w:hint="eastAsia"/>
          <w:sz w:val="32"/>
          <w:szCs w:val="32"/>
        </w:rPr>
        <w:t>辨证</w:t>
      </w:r>
      <w:r w:rsidRPr="009D4E5C">
        <w:rPr>
          <w:rFonts w:ascii="仿宋" w:eastAsia="仿宋" w:hAnsi="仿宋" w:cs="宋体"/>
          <w:sz w:val="32"/>
          <w:szCs w:val="32"/>
        </w:rPr>
        <w:t>施护是指对住院病人根据临床辨证的结果，针对某种（类）疾病、证候（体征）在临床护理中的突出问题，采取相应的中医护理措施</w:t>
      </w:r>
      <w:r>
        <w:rPr>
          <w:rFonts w:ascii="仿宋" w:eastAsia="仿宋" w:hAnsi="仿宋" w:cs="宋体" w:hint="eastAsia"/>
          <w:sz w:val="32"/>
          <w:szCs w:val="32"/>
        </w:rPr>
        <w:t>。</w:t>
      </w:r>
    </w:p>
    <w:p w:rsidR="006F311D" w:rsidRPr="009D4E5C" w:rsidRDefault="006F311D" w:rsidP="006F311D">
      <w:pPr>
        <w:spacing w:line="600" w:lineRule="exact"/>
        <w:ind w:left="210" w:firstLine="560"/>
        <w:rPr>
          <w:rFonts w:ascii="仿宋" w:eastAsia="仿宋" w:hAnsi="仿宋" w:cs="宋体"/>
          <w:sz w:val="32"/>
          <w:szCs w:val="32"/>
        </w:rPr>
      </w:pPr>
      <w:r w:rsidRPr="00342464">
        <w:rPr>
          <w:rFonts w:ascii="楷体" w:eastAsia="楷体" w:hAnsi="楷体" w:cs="宋体"/>
          <w:b/>
          <w:sz w:val="32"/>
          <w:szCs w:val="32"/>
        </w:rPr>
        <w:t>第十一条</w:t>
      </w:r>
      <w:r w:rsidRPr="009D4E5C">
        <w:rPr>
          <w:rFonts w:ascii="仿宋" w:eastAsia="仿宋" w:hAnsi="仿宋" w:cs="宋体"/>
          <w:sz w:val="32"/>
          <w:szCs w:val="32"/>
        </w:rPr>
        <w:t>出院诊断包括出院中医诊断和出院西医诊断，出院中医诊断应有主病及编码、主证及编码，出院西医诊断应有主要诊断和其他诊断（并发症和合并症）及编码。</w:t>
      </w:r>
    </w:p>
    <w:p w:rsidR="006F311D" w:rsidRPr="009D4E5C"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t>第十二条</w:t>
      </w:r>
      <w:r w:rsidRPr="009D4E5C">
        <w:rPr>
          <w:rFonts w:ascii="仿宋" w:eastAsia="仿宋" w:hAnsi="仿宋" w:cs="宋体"/>
          <w:sz w:val="32"/>
          <w:szCs w:val="32"/>
        </w:rPr>
        <w:t xml:space="preserve">主要诊断一般是患者住院的理由，原则上应选择本次住院对患者健康危害最大、消耗医疗资源最多、住院时间最长的疾病诊断。 </w:t>
      </w:r>
    </w:p>
    <w:p w:rsidR="006F311D" w:rsidRPr="009D4E5C"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t>第十三条</w:t>
      </w:r>
      <w:r w:rsidRPr="009D4E5C">
        <w:rPr>
          <w:rFonts w:ascii="仿宋" w:eastAsia="仿宋" w:hAnsi="仿宋" w:cs="宋体"/>
          <w:sz w:val="32"/>
          <w:szCs w:val="32"/>
        </w:rPr>
        <w:t xml:space="preserve">主要诊断选择的一般原则 </w:t>
      </w:r>
    </w:p>
    <w:p w:rsidR="006F311D" w:rsidRPr="009D4E5C" w:rsidRDefault="006F311D" w:rsidP="006F311D">
      <w:pPr>
        <w:spacing w:line="600" w:lineRule="exact"/>
        <w:ind w:leftChars="100" w:left="210" w:firstLineChars="200" w:firstLine="640"/>
        <w:rPr>
          <w:rFonts w:ascii="仿宋" w:eastAsia="仿宋" w:hAnsi="仿宋" w:cs="宋体"/>
          <w:sz w:val="32"/>
          <w:szCs w:val="32"/>
        </w:rPr>
      </w:pPr>
      <w:r w:rsidRPr="009D4E5C">
        <w:rPr>
          <w:rFonts w:ascii="仿宋" w:eastAsia="仿宋" w:hAnsi="仿宋" w:cs="宋体"/>
          <w:sz w:val="32"/>
          <w:szCs w:val="32"/>
        </w:rPr>
        <w:t>（一）中医诊断以整体审察、</w:t>
      </w:r>
      <w:r w:rsidRPr="009D4E5C">
        <w:rPr>
          <w:rFonts w:ascii="仿宋" w:eastAsia="仿宋" w:hAnsi="仿宋" w:cs="宋体" w:hint="eastAsia"/>
          <w:sz w:val="32"/>
          <w:szCs w:val="32"/>
        </w:rPr>
        <w:t>诊法</w:t>
      </w:r>
      <w:r w:rsidRPr="009D4E5C">
        <w:rPr>
          <w:rFonts w:ascii="仿宋" w:eastAsia="仿宋" w:hAnsi="仿宋" w:cs="宋体"/>
          <w:sz w:val="32"/>
          <w:szCs w:val="32"/>
        </w:rPr>
        <w:t>合参、病证结合、动静统一为原则，包括主病和主证。</w:t>
      </w:r>
    </w:p>
    <w:p w:rsidR="006F311D" w:rsidRPr="009D4E5C" w:rsidRDefault="006F311D" w:rsidP="006F311D">
      <w:pPr>
        <w:spacing w:line="600" w:lineRule="exact"/>
        <w:ind w:leftChars="100" w:left="210" w:firstLineChars="196" w:firstLine="627"/>
        <w:rPr>
          <w:rFonts w:ascii="仿宋" w:eastAsia="仿宋" w:hAnsi="仿宋" w:cs="宋体"/>
          <w:sz w:val="32"/>
          <w:szCs w:val="32"/>
        </w:rPr>
      </w:pPr>
      <w:r w:rsidRPr="009D4E5C">
        <w:rPr>
          <w:rFonts w:ascii="仿宋" w:eastAsia="仿宋" w:hAnsi="仿宋" w:cs="宋体"/>
          <w:sz w:val="32"/>
          <w:szCs w:val="32"/>
        </w:rPr>
        <w:t>（二）西医病因诊断能包括疾病的临床表现，则选择病因</w:t>
      </w:r>
      <w:r w:rsidRPr="009D4E5C">
        <w:rPr>
          <w:rFonts w:ascii="仿宋" w:eastAsia="仿宋" w:hAnsi="仿宋" w:cs="宋体"/>
          <w:sz w:val="32"/>
          <w:szCs w:val="32"/>
        </w:rPr>
        <w:lastRenderedPageBreak/>
        <w:t xml:space="preserve">诊断作为主要诊断。 </w:t>
      </w:r>
    </w:p>
    <w:p w:rsidR="006F311D" w:rsidRPr="009D4E5C" w:rsidRDefault="006F311D" w:rsidP="006F311D">
      <w:pPr>
        <w:spacing w:line="600" w:lineRule="exact"/>
        <w:ind w:leftChars="100" w:left="210" w:firstLineChars="196" w:firstLine="627"/>
        <w:rPr>
          <w:rFonts w:ascii="仿宋" w:eastAsia="仿宋" w:hAnsi="仿宋" w:cs="宋体"/>
          <w:sz w:val="32"/>
          <w:szCs w:val="32"/>
        </w:rPr>
      </w:pPr>
      <w:r w:rsidRPr="009D4E5C">
        <w:rPr>
          <w:rFonts w:ascii="仿宋" w:eastAsia="仿宋" w:hAnsi="仿宋" w:cs="宋体"/>
          <w:sz w:val="32"/>
          <w:szCs w:val="32"/>
        </w:rPr>
        <w:t xml:space="preserve">（三）以手术治疗为住院目的的，则选择与手术治疗相一致的疾病作为主要诊断。 </w:t>
      </w:r>
    </w:p>
    <w:p w:rsidR="006F311D" w:rsidRPr="009D4E5C" w:rsidRDefault="006F311D" w:rsidP="006F311D">
      <w:pPr>
        <w:spacing w:line="600" w:lineRule="exact"/>
        <w:ind w:leftChars="100" w:left="210" w:firstLineChars="196" w:firstLine="627"/>
        <w:rPr>
          <w:rFonts w:ascii="仿宋" w:eastAsia="仿宋" w:hAnsi="仿宋" w:cs="宋体"/>
          <w:sz w:val="32"/>
          <w:szCs w:val="32"/>
        </w:rPr>
      </w:pPr>
      <w:r w:rsidRPr="009D4E5C">
        <w:rPr>
          <w:rFonts w:ascii="仿宋" w:eastAsia="仿宋" w:hAnsi="仿宋" w:cs="宋体"/>
          <w:sz w:val="32"/>
          <w:szCs w:val="32"/>
        </w:rPr>
        <w:t>（四）以疑似诊断入院，出院时仍未确诊，则选择临床高度怀疑、倾向性最大的疾病诊断作为主要诊断。</w:t>
      </w:r>
    </w:p>
    <w:p w:rsidR="006F311D" w:rsidRPr="009D4E5C" w:rsidRDefault="006F311D" w:rsidP="006F311D">
      <w:pPr>
        <w:spacing w:line="600" w:lineRule="exact"/>
        <w:ind w:leftChars="100" w:left="210" w:firstLineChars="196" w:firstLine="627"/>
        <w:rPr>
          <w:rFonts w:ascii="仿宋" w:eastAsia="仿宋" w:hAnsi="仿宋" w:cs="宋体"/>
          <w:sz w:val="32"/>
          <w:szCs w:val="32"/>
        </w:rPr>
      </w:pPr>
      <w:r w:rsidRPr="009D4E5C">
        <w:rPr>
          <w:rFonts w:ascii="仿宋" w:eastAsia="仿宋" w:hAnsi="仿宋" w:cs="宋体"/>
          <w:sz w:val="32"/>
          <w:szCs w:val="32"/>
        </w:rPr>
        <w:t>（五）因某种症状、体征或检查结果异常入院，出院时诊断仍不明确，则以该症状、体征或异常的检查结果作为主要诊断。</w:t>
      </w:r>
    </w:p>
    <w:p w:rsidR="006F311D" w:rsidRPr="009D4E5C" w:rsidRDefault="006F311D" w:rsidP="006F311D">
      <w:pPr>
        <w:spacing w:line="600" w:lineRule="exact"/>
        <w:ind w:leftChars="100" w:left="210" w:firstLineChars="196" w:firstLine="627"/>
        <w:rPr>
          <w:rFonts w:ascii="仿宋" w:eastAsia="仿宋" w:hAnsi="仿宋" w:cs="宋体"/>
          <w:sz w:val="32"/>
          <w:szCs w:val="32"/>
        </w:rPr>
      </w:pPr>
      <w:r w:rsidRPr="009D4E5C">
        <w:rPr>
          <w:rFonts w:ascii="仿宋" w:eastAsia="仿宋" w:hAnsi="仿宋" w:cs="宋体"/>
          <w:sz w:val="32"/>
          <w:szCs w:val="32"/>
        </w:rPr>
        <w:t>（六）疾病在发生发展过程中出现不同危害程度的临床表现，且本次住院以某种临床表现为诊治目的，则选择该临床表现作为主要诊断。疾病的临终状态原则上不能作为主要诊断。</w:t>
      </w:r>
    </w:p>
    <w:p w:rsidR="006F311D" w:rsidRPr="009D4E5C" w:rsidRDefault="006F311D" w:rsidP="006F311D">
      <w:pPr>
        <w:spacing w:line="600" w:lineRule="exact"/>
        <w:ind w:leftChars="100" w:left="210" w:firstLineChars="196" w:firstLine="627"/>
        <w:rPr>
          <w:rFonts w:ascii="仿宋" w:eastAsia="仿宋" w:hAnsi="仿宋" w:cs="宋体"/>
          <w:sz w:val="32"/>
          <w:szCs w:val="32"/>
        </w:rPr>
      </w:pPr>
      <w:r w:rsidRPr="009D4E5C">
        <w:rPr>
          <w:rFonts w:ascii="仿宋" w:eastAsia="仿宋" w:hAnsi="仿宋" w:cs="宋体"/>
          <w:sz w:val="32"/>
          <w:szCs w:val="32"/>
        </w:rPr>
        <w:t>（七）本次住院仅针对某种疾病的并发症进行治疗时，则该并发症作为主要诊断。</w:t>
      </w:r>
    </w:p>
    <w:p w:rsidR="006F311D" w:rsidRPr="009D4E5C"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t>第十四条</w:t>
      </w:r>
      <w:r w:rsidRPr="009D4E5C">
        <w:rPr>
          <w:rFonts w:ascii="仿宋" w:eastAsia="仿宋" w:hAnsi="仿宋" w:cs="宋体"/>
          <w:sz w:val="32"/>
          <w:szCs w:val="32"/>
        </w:rPr>
        <w:t>住院过程中出现比入院诊断更为严重的并发症或疾病时，按以下原则选择主要诊断：</w:t>
      </w:r>
    </w:p>
    <w:p w:rsidR="006F311D" w:rsidRPr="009D4E5C" w:rsidRDefault="006F311D" w:rsidP="006F311D">
      <w:pPr>
        <w:spacing w:line="600" w:lineRule="exact"/>
        <w:ind w:leftChars="100" w:left="210" w:firstLineChars="196" w:firstLine="627"/>
        <w:rPr>
          <w:rFonts w:ascii="仿宋" w:eastAsia="仿宋" w:hAnsi="仿宋" w:cs="宋体"/>
          <w:sz w:val="32"/>
          <w:szCs w:val="32"/>
        </w:rPr>
      </w:pPr>
      <w:r w:rsidRPr="009D4E5C">
        <w:rPr>
          <w:rFonts w:ascii="仿宋" w:eastAsia="仿宋" w:hAnsi="仿宋" w:cs="宋体"/>
          <w:sz w:val="32"/>
          <w:szCs w:val="32"/>
        </w:rPr>
        <w:t>（一）手术导致的并发症，选择原发病作为主要诊断。</w:t>
      </w:r>
    </w:p>
    <w:p w:rsidR="006F311D" w:rsidRPr="009D4E5C" w:rsidRDefault="006F311D" w:rsidP="006F311D">
      <w:pPr>
        <w:spacing w:line="600" w:lineRule="exact"/>
        <w:ind w:leftChars="100" w:left="210" w:firstLineChars="196" w:firstLine="627"/>
        <w:rPr>
          <w:rFonts w:ascii="仿宋" w:eastAsia="仿宋" w:hAnsi="仿宋" w:cs="宋体"/>
          <w:sz w:val="32"/>
          <w:szCs w:val="32"/>
        </w:rPr>
      </w:pPr>
      <w:r w:rsidRPr="009D4E5C">
        <w:rPr>
          <w:rFonts w:ascii="仿宋" w:eastAsia="仿宋" w:hAnsi="仿宋" w:cs="宋体"/>
          <w:sz w:val="32"/>
          <w:szCs w:val="32"/>
        </w:rPr>
        <w:t>（二）非手术治疗或出现与手术无直接相关性的疾病，按第十三条选择主要诊断。</w:t>
      </w:r>
    </w:p>
    <w:p w:rsidR="006F311D" w:rsidRPr="009D4E5C" w:rsidRDefault="006F311D" w:rsidP="006F311D">
      <w:pPr>
        <w:spacing w:line="600" w:lineRule="exact"/>
        <w:ind w:leftChars="100" w:left="210" w:firstLineChars="196" w:firstLine="630"/>
        <w:rPr>
          <w:rFonts w:ascii="仿宋" w:eastAsia="仿宋" w:hAnsi="仿宋" w:cs="宋体"/>
          <w:sz w:val="32"/>
          <w:szCs w:val="32"/>
        </w:rPr>
      </w:pPr>
      <w:r w:rsidRPr="00342464">
        <w:rPr>
          <w:rFonts w:ascii="楷体" w:eastAsia="楷体" w:hAnsi="楷体" w:cs="宋体"/>
          <w:b/>
          <w:sz w:val="32"/>
          <w:szCs w:val="32"/>
        </w:rPr>
        <w:t>第十五条</w:t>
      </w:r>
      <w:r w:rsidRPr="009D4E5C">
        <w:rPr>
          <w:rFonts w:ascii="仿宋" w:eastAsia="仿宋" w:hAnsi="仿宋" w:cs="宋体"/>
          <w:sz w:val="32"/>
          <w:szCs w:val="32"/>
        </w:rPr>
        <w:t>肿瘤类疾病按以下原则选择主要诊断：</w:t>
      </w:r>
    </w:p>
    <w:p w:rsidR="006F311D" w:rsidRPr="009D4E5C" w:rsidRDefault="006F311D" w:rsidP="006F311D">
      <w:pPr>
        <w:spacing w:line="600" w:lineRule="exact"/>
        <w:ind w:leftChars="100" w:left="210" w:firstLineChars="196" w:firstLine="627"/>
        <w:rPr>
          <w:rFonts w:ascii="仿宋" w:eastAsia="仿宋" w:hAnsi="仿宋" w:cs="宋体"/>
          <w:sz w:val="32"/>
          <w:szCs w:val="32"/>
        </w:rPr>
      </w:pPr>
      <w:r w:rsidRPr="009D4E5C">
        <w:rPr>
          <w:rFonts w:ascii="仿宋" w:eastAsia="仿宋" w:hAnsi="仿宋" w:cs="宋体"/>
          <w:sz w:val="32"/>
          <w:szCs w:val="32"/>
        </w:rPr>
        <w:t>（一）本次住院针对肿瘤进行手术治疗或进行确诊的，选择肿瘤为主要诊断。</w:t>
      </w:r>
    </w:p>
    <w:p w:rsidR="006F311D" w:rsidRPr="009D4E5C" w:rsidRDefault="006F311D" w:rsidP="006F311D">
      <w:pPr>
        <w:spacing w:line="600" w:lineRule="exact"/>
        <w:ind w:leftChars="100" w:left="210" w:firstLineChars="196" w:firstLine="627"/>
        <w:rPr>
          <w:rFonts w:ascii="仿宋" w:eastAsia="仿宋" w:hAnsi="仿宋" w:cs="宋体"/>
          <w:sz w:val="32"/>
          <w:szCs w:val="32"/>
        </w:rPr>
      </w:pPr>
      <w:r w:rsidRPr="009D4E5C">
        <w:rPr>
          <w:rFonts w:ascii="仿宋" w:eastAsia="仿宋" w:hAnsi="仿宋" w:cs="宋体"/>
          <w:sz w:val="32"/>
          <w:szCs w:val="32"/>
        </w:rPr>
        <w:t>（二）本次住院针对继发肿瘤进行手术治疗或进行确诊的，</w:t>
      </w:r>
      <w:r w:rsidRPr="009D4E5C">
        <w:rPr>
          <w:rFonts w:ascii="仿宋" w:eastAsia="仿宋" w:hAnsi="仿宋" w:cs="宋体"/>
          <w:sz w:val="32"/>
          <w:szCs w:val="32"/>
        </w:rPr>
        <w:lastRenderedPageBreak/>
        <w:t>即使原发肿瘤依然存在，选择继发肿瘤为主要诊断。</w:t>
      </w:r>
    </w:p>
    <w:p w:rsidR="006F311D" w:rsidRPr="009D4E5C" w:rsidRDefault="006F311D" w:rsidP="006F311D">
      <w:pPr>
        <w:spacing w:line="600" w:lineRule="exact"/>
        <w:ind w:leftChars="100" w:left="210" w:firstLineChars="196" w:firstLine="627"/>
        <w:rPr>
          <w:rFonts w:ascii="仿宋" w:eastAsia="仿宋" w:hAnsi="仿宋" w:cs="宋体"/>
          <w:sz w:val="32"/>
          <w:szCs w:val="32"/>
        </w:rPr>
      </w:pPr>
      <w:r w:rsidRPr="009D4E5C">
        <w:rPr>
          <w:rFonts w:ascii="仿宋" w:eastAsia="仿宋" w:hAnsi="仿宋" w:cs="宋体"/>
          <w:sz w:val="32"/>
          <w:szCs w:val="32"/>
        </w:rPr>
        <w:t>（三）本次住院仅对恶性肿瘤进行放疗或化疗时，选择恶性肿瘤放疗或化疗为主要诊断。</w:t>
      </w:r>
    </w:p>
    <w:p w:rsidR="006F311D" w:rsidRPr="009D4E5C" w:rsidRDefault="006F311D" w:rsidP="006F311D">
      <w:pPr>
        <w:spacing w:line="600" w:lineRule="exact"/>
        <w:ind w:leftChars="100" w:left="210" w:firstLineChars="196" w:firstLine="627"/>
        <w:rPr>
          <w:rFonts w:ascii="仿宋" w:eastAsia="仿宋" w:hAnsi="仿宋" w:cs="宋体"/>
          <w:sz w:val="32"/>
          <w:szCs w:val="32"/>
        </w:rPr>
      </w:pPr>
      <w:r w:rsidRPr="009D4E5C">
        <w:rPr>
          <w:rFonts w:ascii="仿宋" w:eastAsia="仿宋" w:hAnsi="仿宋" w:cs="宋体"/>
          <w:sz w:val="32"/>
          <w:szCs w:val="32"/>
        </w:rPr>
        <w:t>（四）本次住院针对肿瘤并发症或肿瘤以外的疾病进行治疗的，选择并发症或该疾病为主要诊断。</w:t>
      </w:r>
    </w:p>
    <w:p w:rsidR="006F311D" w:rsidRDefault="006F311D" w:rsidP="006F311D">
      <w:pPr>
        <w:spacing w:line="600" w:lineRule="exact"/>
        <w:ind w:left="210" w:firstLineChars="200" w:firstLine="643"/>
        <w:rPr>
          <w:rFonts w:ascii="Calibri" w:eastAsia="Calibri" w:hAnsi="Calibri" w:cs="Calibri"/>
          <w:sz w:val="28"/>
        </w:rPr>
      </w:pPr>
      <w:r w:rsidRPr="00342464">
        <w:rPr>
          <w:rFonts w:ascii="楷体" w:eastAsia="楷体" w:hAnsi="楷体" w:cs="宋体"/>
          <w:b/>
          <w:sz w:val="32"/>
          <w:szCs w:val="32"/>
        </w:rPr>
        <w:t>第十六条</w:t>
      </w:r>
      <w:r w:rsidRPr="009D4E5C">
        <w:rPr>
          <w:rFonts w:ascii="仿宋" w:eastAsia="仿宋" w:hAnsi="仿宋" w:cs="宋体"/>
          <w:sz w:val="32"/>
          <w:szCs w:val="32"/>
        </w:rPr>
        <w:t>产科的主要诊断应当选择产科的主要并发症或合并症。没有并发症或合并症的，主要诊断应当由妊娠、分娩情况构成，包括宫内妊娠周数、胎数（G）、产次（P）、胎方位、胎儿和分娩情况等。</w:t>
      </w:r>
    </w:p>
    <w:p w:rsidR="006F311D" w:rsidRPr="009D4E5C" w:rsidRDefault="006F311D" w:rsidP="006F311D">
      <w:pPr>
        <w:spacing w:line="600" w:lineRule="exact"/>
        <w:ind w:left="210" w:firstLineChars="200" w:firstLine="643"/>
        <w:rPr>
          <w:rFonts w:ascii="仿宋" w:eastAsia="仿宋" w:hAnsi="仿宋" w:cs="宋体"/>
          <w:sz w:val="32"/>
          <w:szCs w:val="32"/>
        </w:rPr>
      </w:pPr>
      <w:r w:rsidRPr="00342464">
        <w:rPr>
          <w:rFonts w:ascii="楷体" w:eastAsia="楷体" w:hAnsi="楷体" w:cs="宋体"/>
          <w:b/>
          <w:sz w:val="32"/>
          <w:szCs w:val="32"/>
        </w:rPr>
        <w:t>第十七条</w:t>
      </w:r>
      <w:r w:rsidRPr="009D4E5C">
        <w:rPr>
          <w:rFonts w:ascii="仿宋" w:eastAsia="仿宋" w:hAnsi="仿宋" w:cs="宋体"/>
          <w:sz w:val="32"/>
          <w:szCs w:val="32"/>
        </w:rPr>
        <w:t>多部位损伤，以对健康危害最大的损伤或主要治疗的损伤作为主要诊断。</w:t>
      </w:r>
    </w:p>
    <w:p w:rsidR="006F311D" w:rsidRPr="009D4E5C" w:rsidRDefault="006F311D" w:rsidP="006F311D">
      <w:pPr>
        <w:spacing w:line="600" w:lineRule="exact"/>
        <w:ind w:left="210" w:firstLineChars="200" w:firstLine="643"/>
        <w:rPr>
          <w:rFonts w:ascii="仿宋" w:eastAsia="仿宋" w:hAnsi="仿宋" w:cs="宋体"/>
          <w:sz w:val="32"/>
          <w:szCs w:val="32"/>
        </w:rPr>
      </w:pPr>
      <w:r w:rsidRPr="00342464">
        <w:rPr>
          <w:rFonts w:ascii="楷体" w:eastAsia="楷体" w:hAnsi="楷体" w:cs="宋体"/>
          <w:b/>
          <w:sz w:val="32"/>
          <w:szCs w:val="32"/>
        </w:rPr>
        <w:t>第十八条</w:t>
      </w:r>
      <w:r w:rsidRPr="009D4E5C">
        <w:rPr>
          <w:rFonts w:ascii="仿宋" w:eastAsia="仿宋" w:hAnsi="仿宋" w:cs="宋体"/>
          <w:sz w:val="32"/>
          <w:szCs w:val="32"/>
        </w:rPr>
        <w:t>多部位灼伤，以灼伤程度最严重部位的诊断为主要诊断。在同等程度灼伤时，以面积最大部位的诊断为主要诊断。</w:t>
      </w:r>
    </w:p>
    <w:p w:rsidR="006F311D" w:rsidRPr="009D4E5C" w:rsidRDefault="006F311D" w:rsidP="006F311D">
      <w:pPr>
        <w:spacing w:line="600" w:lineRule="exact"/>
        <w:ind w:left="210" w:firstLineChars="200" w:firstLine="643"/>
        <w:rPr>
          <w:rFonts w:ascii="仿宋" w:eastAsia="仿宋" w:hAnsi="仿宋" w:cs="宋体"/>
          <w:sz w:val="32"/>
          <w:szCs w:val="32"/>
        </w:rPr>
      </w:pPr>
      <w:r w:rsidRPr="00BE30C0">
        <w:rPr>
          <w:rFonts w:ascii="楷体" w:eastAsia="楷体" w:hAnsi="楷体" w:cs="宋体"/>
          <w:b/>
          <w:sz w:val="32"/>
          <w:szCs w:val="32"/>
        </w:rPr>
        <w:t>第十</w:t>
      </w:r>
      <w:r w:rsidRPr="00BE30C0">
        <w:rPr>
          <w:rFonts w:ascii="楷体" w:eastAsia="楷体" w:hAnsi="楷体" w:cs="宋体" w:hint="eastAsia"/>
          <w:b/>
          <w:sz w:val="32"/>
          <w:szCs w:val="32"/>
        </w:rPr>
        <w:t>九</w:t>
      </w:r>
      <w:r w:rsidRPr="00BE30C0">
        <w:rPr>
          <w:rFonts w:ascii="楷体" w:eastAsia="楷体" w:hAnsi="楷体" w:cs="宋体"/>
          <w:b/>
          <w:sz w:val="32"/>
          <w:szCs w:val="32"/>
        </w:rPr>
        <w:t>条</w:t>
      </w:r>
      <w:r w:rsidRPr="009D4E5C">
        <w:rPr>
          <w:rFonts w:ascii="仿宋" w:eastAsia="仿宋" w:hAnsi="仿宋" w:cs="宋体"/>
          <w:sz w:val="32"/>
          <w:szCs w:val="32"/>
        </w:rPr>
        <w:t xml:space="preserve"> 以治疗中毒为主要目的的，选择中毒为主要诊断，临床表现为其他诊断。</w:t>
      </w:r>
    </w:p>
    <w:p w:rsidR="006F311D" w:rsidRPr="009D4E5C" w:rsidRDefault="006F311D" w:rsidP="006F311D">
      <w:pPr>
        <w:spacing w:line="600" w:lineRule="exact"/>
        <w:ind w:left="210" w:firstLineChars="200" w:firstLine="643"/>
        <w:rPr>
          <w:rFonts w:ascii="仿宋" w:eastAsia="仿宋" w:hAnsi="仿宋" w:cs="宋体"/>
          <w:sz w:val="32"/>
          <w:szCs w:val="32"/>
        </w:rPr>
      </w:pPr>
      <w:r w:rsidRPr="00342464">
        <w:rPr>
          <w:rFonts w:ascii="楷体" w:eastAsia="楷体" w:hAnsi="楷体" w:cs="宋体"/>
          <w:b/>
          <w:sz w:val="32"/>
          <w:szCs w:val="32"/>
        </w:rPr>
        <w:t>第</w:t>
      </w:r>
      <w:r>
        <w:rPr>
          <w:rFonts w:ascii="楷体" w:eastAsia="楷体" w:hAnsi="楷体" w:cs="宋体" w:hint="eastAsia"/>
          <w:b/>
          <w:sz w:val="32"/>
          <w:szCs w:val="32"/>
        </w:rPr>
        <w:t>二十</w:t>
      </w:r>
      <w:r w:rsidRPr="00342464">
        <w:rPr>
          <w:rFonts w:ascii="楷体" w:eastAsia="楷体" w:hAnsi="楷体" w:cs="宋体"/>
          <w:b/>
          <w:sz w:val="32"/>
          <w:szCs w:val="32"/>
        </w:rPr>
        <w:t>条</w:t>
      </w:r>
      <w:r w:rsidRPr="009D4E5C">
        <w:rPr>
          <w:rFonts w:ascii="仿宋" w:eastAsia="仿宋" w:hAnsi="仿宋" w:cs="宋体"/>
          <w:sz w:val="32"/>
          <w:szCs w:val="32"/>
        </w:rPr>
        <w:t>其他诊断是指除主要诊断以外的疾病、症状、体征、病史及其他特殊情况，包括并发症和合并症。并发症是指一种疾病在发展过程中引起的另一种疾病，后者即为前者的并发症。合并症是指一种疾病在发展过程中出现的另外一种或几种疾病，后发生的疾病不是前一种疾病引起的。合并症可以是入院时已存在，也可以是入院后新发生或新发现的。</w:t>
      </w:r>
    </w:p>
    <w:p w:rsidR="006F311D" w:rsidRPr="009D4E5C" w:rsidRDefault="006F311D" w:rsidP="006F311D">
      <w:pPr>
        <w:spacing w:line="600" w:lineRule="exact"/>
        <w:ind w:left="210" w:firstLineChars="200" w:firstLine="643"/>
        <w:rPr>
          <w:rFonts w:ascii="仿宋" w:eastAsia="仿宋" w:hAnsi="仿宋" w:cs="宋体"/>
          <w:sz w:val="32"/>
          <w:szCs w:val="32"/>
        </w:rPr>
      </w:pPr>
      <w:r w:rsidRPr="00342464">
        <w:rPr>
          <w:rFonts w:ascii="楷体" w:eastAsia="楷体" w:hAnsi="楷体" w:cs="宋体"/>
          <w:b/>
          <w:sz w:val="32"/>
          <w:szCs w:val="32"/>
        </w:rPr>
        <w:lastRenderedPageBreak/>
        <w:t>第二十</w:t>
      </w:r>
      <w:r>
        <w:rPr>
          <w:rFonts w:ascii="楷体" w:eastAsia="楷体" w:hAnsi="楷体" w:cs="宋体" w:hint="eastAsia"/>
          <w:b/>
          <w:sz w:val="32"/>
          <w:szCs w:val="32"/>
        </w:rPr>
        <w:t>一</w:t>
      </w:r>
      <w:r w:rsidRPr="00342464">
        <w:rPr>
          <w:rFonts w:ascii="楷体" w:eastAsia="楷体" w:hAnsi="楷体" w:cs="宋体"/>
          <w:b/>
          <w:sz w:val="32"/>
          <w:szCs w:val="32"/>
        </w:rPr>
        <w:t>条</w:t>
      </w:r>
      <w:r w:rsidRPr="009D4E5C">
        <w:rPr>
          <w:rFonts w:ascii="仿宋" w:eastAsia="仿宋" w:hAnsi="仿宋" w:cs="宋体"/>
          <w:sz w:val="32"/>
          <w:szCs w:val="32"/>
        </w:rPr>
        <w:t>填写其他诊断时，先填写主要疾病并发症，后填写合并症；先填写病情较重的疾病，后填写病情较轻的疾病；先填写已治疗的疾病，后填写未治疗的疾病。</w:t>
      </w:r>
    </w:p>
    <w:p w:rsidR="006F311D" w:rsidRPr="009D4E5C" w:rsidRDefault="006F311D" w:rsidP="006F311D">
      <w:pPr>
        <w:spacing w:line="600" w:lineRule="exact"/>
        <w:ind w:left="210" w:firstLineChars="200" w:firstLine="643"/>
        <w:rPr>
          <w:rFonts w:ascii="仿宋" w:eastAsia="仿宋" w:hAnsi="仿宋" w:cs="宋体"/>
          <w:sz w:val="32"/>
          <w:szCs w:val="32"/>
        </w:rPr>
      </w:pPr>
      <w:r w:rsidRPr="00342464">
        <w:rPr>
          <w:rFonts w:ascii="楷体" w:eastAsia="楷体" w:hAnsi="楷体" w:cs="宋体"/>
          <w:b/>
          <w:sz w:val="32"/>
          <w:szCs w:val="32"/>
        </w:rPr>
        <w:t>第二十</w:t>
      </w:r>
      <w:r>
        <w:rPr>
          <w:rFonts w:ascii="楷体" w:eastAsia="楷体" w:hAnsi="楷体" w:cs="宋体" w:hint="eastAsia"/>
          <w:b/>
          <w:sz w:val="32"/>
          <w:szCs w:val="32"/>
        </w:rPr>
        <w:t>二</w:t>
      </w:r>
      <w:r w:rsidRPr="00342464">
        <w:rPr>
          <w:rFonts w:ascii="楷体" w:eastAsia="楷体" w:hAnsi="楷体" w:cs="宋体"/>
          <w:b/>
          <w:sz w:val="32"/>
          <w:szCs w:val="32"/>
        </w:rPr>
        <w:t>条</w:t>
      </w:r>
      <w:r w:rsidRPr="009D4E5C">
        <w:rPr>
          <w:rFonts w:ascii="仿宋" w:eastAsia="仿宋" w:hAnsi="仿宋" w:cs="宋体"/>
          <w:sz w:val="32"/>
          <w:szCs w:val="32"/>
        </w:rPr>
        <w:t>下列情况应当写入其他诊断：入院前及住院期间与主要疾病相关的并发症；现病史中涉及的疾病和临床表现；住院期间新发生或新发现的疾病和异常所见；对本次住院诊治及预后有影响的既往疾病。</w:t>
      </w:r>
    </w:p>
    <w:p w:rsidR="006F311D" w:rsidRPr="009D4E5C" w:rsidRDefault="006F311D" w:rsidP="006F311D">
      <w:pPr>
        <w:spacing w:line="600" w:lineRule="exact"/>
        <w:ind w:left="210" w:firstLineChars="200" w:firstLine="643"/>
        <w:rPr>
          <w:rFonts w:ascii="仿宋" w:eastAsia="仿宋" w:hAnsi="仿宋" w:cs="宋体"/>
          <w:sz w:val="32"/>
          <w:szCs w:val="32"/>
        </w:rPr>
      </w:pPr>
      <w:r w:rsidRPr="00342464">
        <w:rPr>
          <w:rFonts w:ascii="楷体" w:eastAsia="楷体" w:hAnsi="楷体" w:cs="宋体"/>
          <w:b/>
          <w:sz w:val="32"/>
          <w:szCs w:val="32"/>
        </w:rPr>
        <w:t>第二十</w:t>
      </w:r>
      <w:r>
        <w:rPr>
          <w:rFonts w:ascii="楷体" w:eastAsia="楷体" w:hAnsi="楷体" w:cs="宋体" w:hint="eastAsia"/>
          <w:b/>
          <w:sz w:val="32"/>
          <w:szCs w:val="32"/>
        </w:rPr>
        <w:t>三</w:t>
      </w:r>
      <w:r w:rsidRPr="00342464">
        <w:rPr>
          <w:rFonts w:ascii="楷体" w:eastAsia="楷体" w:hAnsi="楷体" w:cs="宋体"/>
          <w:b/>
          <w:sz w:val="32"/>
          <w:szCs w:val="32"/>
        </w:rPr>
        <w:t>条</w:t>
      </w:r>
      <w:r w:rsidRPr="009D4E5C">
        <w:rPr>
          <w:rFonts w:ascii="仿宋" w:eastAsia="仿宋" w:hAnsi="仿宋" w:cs="宋体"/>
          <w:sz w:val="32"/>
          <w:szCs w:val="32"/>
        </w:rPr>
        <w:t xml:space="preserve"> 由于各种原因导致原诊疗计划未执行、且无其他治疗出院的，原则上选择拟诊疗的疾病为主要诊断，并将影响原诊疗计划执行的原因（疾病或其他情况等）写入其他诊断。</w:t>
      </w:r>
    </w:p>
    <w:p w:rsidR="006F311D" w:rsidRPr="00875CA4" w:rsidRDefault="006F311D" w:rsidP="006F311D">
      <w:pPr>
        <w:spacing w:line="600" w:lineRule="exact"/>
        <w:ind w:left="210" w:firstLineChars="200" w:firstLine="643"/>
        <w:rPr>
          <w:rFonts w:ascii="仿宋" w:eastAsia="仿宋" w:hAnsi="仿宋" w:cs="宋体"/>
          <w:sz w:val="32"/>
          <w:szCs w:val="32"/>
        </w:rPr>
      </w:pPr>
      <w:r w:rsidRPr="00342464">
        <w:rPr>
          <w:rFonts w:ascii="楷体" w:eastAsia="楷体" w:hAnsi="楷体" w:cs="宋体"/>
          <w:b/>
          <w:sz w:val="32"/>
          <w:szCs w:val="32"/>
        </w:rPr>
        <w:t>第二十</w:t>
      </w:r>
      <w:r>
        <w:rPr>
          <w:rFonts w:ascii="楷体" w:eastAsia="楷体" w:hAnsi="楷体" w:cs="宋体" w:hint="eastAsia"/>
          <w:b/>
          <w:sz w:val="32"/>
          <w:szCs w:val="32"/>
        </w:rPr>
        <w:t>四</w:t>
      </w:r>
      <w:r w:rsidRPr="00342464">
        <w:rPr>
          <w:rFonts w:ascii="楷体" w:eastAsia="楷体" w:hAnsi="楷体" w:cs="宋体"/>
          <w:b/>
          <w:sz w:val="32"/>
          <w:szCs w:val="32"/>
        </w:rPr>
        <w:t>条</w:t>
      </w:r>
      <w:r w:rsidRPr="009D4E5C">
        <w:rPr>
          <w:rFonts w:ascii="仿宋" w:eastAsia="仿宋" w:hAnsi="仿宋" w:cs="宋体"/>
          <w:sz w:val="32"/>
          <w:szCs w:val="32"/>
        </w:rPr>
        <w:t>手术及操作名称一般由部位、术式、入路、疾病性质等要素构成。多个术式时，主要手术首先选择与主要诊断相对应的手术。一般是技术难度最大、过程最复杂、风险最高的手术，应当填写在首页手术操作名称栏中第一行。既有手术又有操作时，按手术优先原则，依手术、操作时间顺序逐行填写。仅有操作时，首先填写与主要诊断相对应的、主要的治疗性操作（特别是有创的治疗性操作），后依时间顺序逐行填写其他操作。</w:t>
      </w:r>
    </w:p>
    <w:p w:rsidR="006F311D" w:rsidRPr="00875CA4" w:rsidRDefault="006F311D" w:rsidP="006F311D">
      <w:pPr>
        <w:spacing w:line="600" w:lineRule="exact"/>
        <w:ind w:left="210" w:firstLine="3092"/>
        <w:rPr>
          <w:rFonts w:ascii="黑体" w:eastAsia="黑体" w:hAnsi="黑体" w:cs="宋体"/>
          <w:sz w:val="32"/>
          <w:szCs w:val="32"/>
        </w:rPr>
      </w:pPr>
      <w:r w:rsidRPr="00875CA4">
        <w:rPr>
          <w:rFonts w:ascii="黑体" w:eastAsia="黑体" w:hAnsi="黑体" w:cs="宋体"/>
          <w:sz w:val="32"/>
          <w:szCs w:val="32"/>
        </w:rPr>
        <w:t>第三章 填报人员要求</w:t>
      </w:r>
    </w:p>
    <w:p w:rsidR="006F311D" w:rsidRPr="009D4E5C" w:rsidRDefault="006F311D" w:rsidP="007108DF">
      <w:pPr>
        <w:spacing w:line="540" w:lineRule="exact"/>
        <w:ind w:left="210" w:firstLineChars="200" w:firstLine="643"/>
        <w:rPr>
          <w:rFonts w:ascii="仿宋" w:eastAsia="仿宋" w:hAnsi="仿宋" w:cs="宋体"/>
          <w:sz w:val="32"/>
          <w:szCs w:val="32"/>
        </w:rPr>
      </w:pPr>
      <w:r w:rsidRPr="00342464">
        <w:rPr>
          <w:rFonts w:ascii="楷体" w:eastAsia="楷体" w:hAnsi="楷体" w:cs="宋体"/>
          <w:b/>
          <w:sz w:val="32"/>
          <w:szCs w:val="32"/>
        </w:rPr>
        <w:t>第二十</w:t>
      </w:r>
      <w:r>
        <w:rPr>
          <w:rFonts w:ascii="楷体" w:eastAsia="楷体" w:hAnsi="楷体" w:cs="宋体" w:hint="eastAsia"/>
          <w:b/>
          <w:sz w:val="32"/>
          <w:szCs w:val="32"/>
        </w:rPr>
        <w:t>五</w:t>
      </w:r>
      <w:r w:rsidRPr="00342464">
        <w:rPr>
          <w:rFonts w:ascii="楷体" w:eastAsia="楷体" w:hAnsi="楷体" w:cs="宋体"/>
          <w:b/>
          <w:sz w:val="32"/>
          <w:szCs w:val="32"/>
        </w:rPr>
        <w:t>条</w:t>
      </w:r>
      <w:r w:rsidRPr="009D4E5C">
        <w:rPr>
          <w:rFonts w:ascii="仿宋" w:eastAsia="仿宋" w:hAnsi="仿宋" w:cs="宋体"/>
          <w:sz w:val="32"/>
          <w:szCs w:val="32"/>
        </w:rPr>
        <w:t xml:space="preserve"> 临床医师、编码员及各类信息采集录入人员，在填写病案首页时应当按照规定的格式和内容及时、完整和准</w:t>
      </w:r>
      <w:r w:rsidRPr="009D4E5C">
        <w:rPr>
          <w:rFonts w:ascii="仿宋" w:eastAsia="仿宋" w:hAnsi="仿宋" w:cs="宋体"/>
          <w:sz w:val="32"/>
          <w:szCs w:val="32"/>
        </w:rPr>
        <w:lastRenderedPageBreak/>
        <w:t>确填报。</w:t>
      </w:r>
    </w:p>
    <w:p w:rsidR="006F311D" w:rsidRPr="009D4E5C" w:rsidRDefault="006F311D" w:rsidP="007108DF">
      <w:pPr>
        <w:spacing w:line="540" w:lineRule="exact"/>
        <w:ind w:left="210" w:firstLineChars="200" w:firstLine="643"/>
        <w:rPr>
          <w:rFonts w:ascii="仿宋" w:eastAsia="仿宋" w:hAnsi="仿宋" w:cs="宋体"/>
          <w:sz w:val="32"/>
          <w:szCs w:val="32"/>
        </w:rPr>
      </w:pPr>
      <w:r w:rsidRPr="00342464">
        <w:rPr>
          <w:rFonts w:ascii="楷体" w:eastAsia="楷体" w:hAnsi="楷体" w:cs="宋体"/>
          <w:b/>
          <w:sz w:val="32"/>
          <w:szCs w:val="32"/>
        </w:rPr>
        <w:t>第二十</w:t>
      </w:r>
      <w:r>
        <w:rPr>
          <w:rFonts w:ascii="楷体" w:eastAsia="楷体" w:hAnsi="楷体" w:cs="宋体" w:hint="eastAsia"/>
          <w:b/>
          <w:sz w:val="32"/>
          <w:szCs w:val="32"/>
        </w:rPr>
        <w:t>六</w:t>
      </w:r>
      <w:r w:rsidRPr="00342464">
        <w:rPr>
          <w:rFonts w:ascii="楷体" w:eastAsia="楷体" w:hAnsi="楷体" w:cs="宋体"/>
          <w:b/>
          <w:sz w:val="32"/>
          <w:szCs w:val="32"/>
        </w:rPr>
        <w:t>条</w:t>
      </w:r>
      <w:r w:rsidRPr="009D4E5C">
        <w:rPr>
          <w:rFonts w:ascii="仿宋" w:eastAsia="仿宋" w:hAnsi="仿宋" w:cs="宋体"/>
          <w:sz w:val="32"/>
          <w:szCs w:val="32"/>
        </w:rPr>
        <w:t>临床医师应当按照本规范要求填写中、西医诊断及手术操作等诊疗信息，并对填写内容负责。</w:t>
      </w:r>
    </w:p>
    <w:p w:rsidR="006F311D" w:rsidRPr="009D4E5C" w:rsidRDefault="006F311D" w:rsidP="007108DF">
      <w:pPr>
        <w:spacing w:line="540" w:lineRule="exact"/>
        <w:ind w:left="210" w:firstLineChars="200" w:firstLine="643"/>
        <w:rPr>
          <w:rFonts w:ascii="仿宋" w:eastAsia="仿宋" w:hAnsi="仿宋" w:cs="宋体"/>
          <w:sz w:val="32"/>
          <w:szCs w:val="32"/>
        </w:rPr>
      </w:pPr>
      <w:r w:rsidRPr="00342464">
        <w:rPr>
          <w:rFonts w:ascii="楷体" w:eastAsia="楷体" w:hAnsi="楷体" w:cs="宋体"/>
          <w:b/>
          <w:sz w:val="32"/>
          <w:szCs w:val="32"/>
        </w:rPr>
        <w:t>第二十</w:t>
      </w:r>
      <w:r>
        <w:rPr>
          <w:rFonts w:ascii="楷体" w:eastAsia="楷体" w:hAnsi="楷体" w:cs="宋体" w:hint="eastAsia"/>
          <w:b/>
          <w:sz w:val="32"/>
          <w:szCs w:val="32"/>
        </w:rPr>
        <w:t>七</w:t>
      </w:r>
      <w:r w:rsidRPr="00342464">
        <w:rPr>
          <w:rFonts w:ascii="楷体" w:eastAsia="楷体" w:hAnsi="楷体" w:cs="宋体"/>
          <w:b/>
          <w:sz w:val="32"/>
          <w:szCs w:val="32"/>
        </w:rPr>
        <w:t xml:space="preserve">条 </w:t>
      </w:r>
      <w:r w:rsidRPr="009D4E5C">
        <w:rPr>
          <w:rFonts w:ascii="仿宋" w:eastAsia="仿宋" w:hAnsi="仿宋" w:cs="宋体"/>
          <w:sz w:val="32"/>
          <w:szCs w:val="32"/>
        </w:rPr>
        <w:t>编码员应当按照本规范要求，根据《中医病证分类与代码》GB/T15657-1995）准确编写中医病证代码和西医疾病分类与手术操作代码。临床医师已作出明确诊断，但书写格式不符合疾病分类规则的，编码员可按分类规则实施编码。</w:t>
      </w:r>
    </w:p>
    <w:p w:rsidR="006F311D" w:rsidRPr="00867814" w:rsidRDefault="006F311D" w:rsidP="007108DF">
      <w:pPr>
        <w:spacing w:before="90" w:after="90" w:line="540" w:lineRule="exact"/>
        <w:ind w:firstLineChars="200" w:firstLine="643"/>
        <w:jc w:val="left"/>
        <w:rPr>
          <w:rFonts w:ascii="仿宋" w:eastAsia="仿宋" w:hAnsi="仿宋" w:cs="宋体"/>
          <w:sz w:val="32"/>
          <w:szCs w:val="32"/>
        </w:rPr>
      </w:pPr>
      <w:r w:rsidRPr="00342464">
        <w:rPr>
          <w:rFonts w:ascii="楷体" w:eastAsia="楷体" w:hAnsi="楷体" w:cs="宋体"/>
          <w:b/>
          <w:sz w:val="32"/>
          <w:szCs w:val="32"/>
        </w:rPr>
        <w:t>第二十</w:t>
      </w:r>
      <w:r>
        <w:rPr>
          <w:rFonts w:ascii="楷体" w:eastAsia="楷体" w:hAnsi="楷体" w:cs="宋体" w:hint="eastAsia"/>
          <w:b/>
          <w:sz w:val="32"/>
          <w:szCs w:val="32"/>
        </w:rPr>
        <w:t>八</w:t>
      </w:r>
      <w:r w:rsidRPr="00342464">
        <w:rPr>
          <w:rFonts w:ascii="楷体" w:eastAsia="楷体" w:hAnsi="楷体" w:cs="宋体"/>
          <w:b/>
          <w:sz w:val="32"/>
          <w:szCs w:val="32"/>
        </w:rPr>
        <w:t>条</w:t>
      </w:r>
      <w:r w:rsidR="0048570D">
        <w:rPr>
          <w:rFonts w:ascii="仿宋" w:eastAsia="仿宋" w:hAnsi="仿宋" w:cs="宋体"/>
          <w:sz w:val="32"/>
          <w:szCs w:val="32"/>
        </w:rPr>
        <w:t>信息管理人员应当按照国家中医药管理局下发</w:t>
      </w:r>
      <w:r w:rsidRPr="009D4E5C">
        <w:rPr>
          <w:rFonts w:ascii="仿宋" w:eastAsia="仿宋" w:hAnsi="仿宋" w:cs="宋体"/>
          <w:sz w:val="32"/>
          <w:szCs w:val="32"/>
        </w:rPr>
        <w:t>《中医电子病历基本规范（试行）》</w:t>
      </w:r>
      <w:r w:rsidR="0048570D">
        <w:rPr>
          <w:rFonts w:ascii="仿宋" w:eastAsia="仿宋" w:hAnsi="仿宋" w:cs="宋体" w:hint="eastAsia"/>
          <w:sz w:val="32"/>
          <w:szCs w:val="32"/>
        </w:rPr>
        <w:t>（</w:t>
      </w:r>
      <w:r w:rsidR="0048570D" w:rsidRPr="009D4E5C">
        <w:rPr>
          <w:rFonts w:ascii="仿宋" w:eastAsia="仿宋" w:hAnsi="仿宋" w:cs="宋体"/>
          <w:sz w:val="32"/>
          <w:szCs w:val="32"/>
        </w:rPr>
        <w:t>国中医药发[2010]第18号</w:t>
      </w:r>
      <w:r w:rsidR="0048570D">
        <w:rPr>
          <w:rFonts w:ascii="仿宋" w:eastAsia="仿宋" w:hAnsi="仿宋" w:cs="宋体" w:hint="eastAsia"/>
          <w:sz w:val="32"/>
          <w:szCs w:val="32"/>
        </w:rPr>
        <w:t>）</w:t>
      </w:r>
      <w:r w:rsidR="0067447C">
        <w:rPr>
          <w:rFonts w:ascii="仿宋" w:eastAsia="仿宋" w:hAnsi="仿宋" w:cs="宋体" w:hint="eastAsia"/>
          <w:sz w:val="32"/>
          <w:szCs w:val="32"/>
        </w:rPr>
        <w:t>中</w:t>
      </w:r>
      <w:r w:rsidRPr="009D4E5C">
        <w:rPr>
          <w:rFonts w:ascii="仿宋" w:eastAsia="仿宋" w:hAnsi="仿宋" w:cs="宋体"/>
          <w:sz w:val="32"/>
          <w:szCs w:val="32"/>
        </w:rPr>
        <w:t>数据传输接口标准及时上传数据，确保住院病案首页数据完整、准确。</w:t>
      </w:r>
    </w:p>
    <w:p w:rsidR="006F311D" w:rsidRPr="00867814" w:rsidRDefault="006F311D" w:rsidP="007108DF">
      <w:pPr>
        <w:spacing w:line="540" w:lineRule="exact"/>
        <w:ind w:left="210" w:firstLine="3092"/>
        <w:rPr>
          <w:rFonts w:ascii="黑体" w:eastAsia="黑体" w:hAnsi="黑体" w:cs="宋体"/>
          <w:sz w:val="32"/>
          <w:szCs w:val="32"/>
        </w:rPr>
      </w:pPr>
      <w:r w:rsidRPr="00867814">
        <w:rPr>
          <w:rFonts w:ascii="黑体" w:eastAsia="黑体" w:hAnsi="黑体" w:cs="宋体"/>
          <w:sz w:val="32"/>
          <w:szCs w:val="32"/>
        </w:rPr>
        <w:t>第四章  其他</w:t>
      </w:r>
    </w:p>
    <w:p w:rsidR="006F311D" w:rsidRPr="009D4E5C" w:rsidRDefault="006F311D" w:rsidP="007108DF">
      <w:pPr>
        <w:spacing w:before="90" w:after="90" w:line="540" w:lineRule="exact"/>
        <w:ind w:firstLineChars="200" w:firstLine="643"/>
        <w:jc w:val="left"/>
        <w:rPr>
          <w:rFonts w:ascii="仿宋" w:eastAsia="仿宋" w:hAnsi="仿宋" w:cs="宋体"/>
          <w:sz w:val="32"/>
          <w:szCs w:val="32"/>
        </w:rPr>
      </w:pPr>
      <w:r w:rsidRPr="00342464">
        <w:rPr>
          <w:rFonts w:ascii="楷体" w:eastAsia="楷体" w:hAnsi="楷体" w:cs="宋体"/>
          <w:b/>
          <w:sz w:val="32"/>
          <w:szCs w:val="32"/>
        </w:rPr>
        <w:t>第二十</w:t>
      </w:r>
      <w:r>
        <w:rPr>
          <w:rFonts w:ascii="楷体" w:eastAsia="楷体" w:hAnsi="楷体" w:cs="宋体" w:hint="eastAsia"/>
          <w:b/>
          <w:sz w:val="32"/>
          <w:szCs w:val="32"/>
        </w:rPr>
        <w:t>九</w:t>
      </w:r>
      <w:r w:rsidRPr="00342464">
        <w:rPr>
          <w:rFonts w:ascii="楷体" w:eastAsia="楷体" w:hAnsi="楷体" w:cs="宋体"/>
          <w:b/>
          <w:sz w:val="32"/>
          <w:szCs w:val="32"/>
        </w:rPr>
        <w:t>条</w:t>
      </w:r>
      <w:r w:rsidRPr="009D4E5C">
        <w:rPr>
          <w:rFonts w:ascii="仿宋" w:eastAsia="仿宋" w:hAnsi="仿宋" w:cs="宋体"/>
          <w:sz w:val="32"/>
          <w:szCs w:val="32"/>
        </w:rPr>
        <w:t>医疗机构应当做好</w:t>
      </w:r>
      <w:r>
        <w:rPr>
          <w:rFonts w:ascii="仿宋" w:eastAsia="仿宋" w:hAnsi="仿宋" w:cs="宋体" w:hint="eastAsia"/>
          <w:sz w:val="32"/>
          <w:szCs w:val="32"/>
        </w:rPr>
        <w:t>中医</w:t>
      </w:r>
      <w:r w:rsidRPr="009D4E5C">
        <w:rPr>
          <w:rFonts w:ascii="仿宋" w:eastAsia="仿宋" w:hAnsi="仿宋" w:cs="宋体"/>
          <w:sz w:val="32"/>
          <w:szCs w:val="32"/>
        </w:rPr>
        <w:t>住院病案首页费用归类，确保每笔费用类别清晰、准确。医疗机构</w:t>
      </w:r>
      <w:r>
        <w:rPr>
          <w:rFonts w:ascii="仿宋" w:eastAsia="仿宋" w:hAnsi="仿宋" w:cs="宋体" w:hint="eastAsia"/>
          <w:sz w:val="32"/>
          <w:szCs w:val="32"/>
        </w:rPr>
        <w:t>中医</w:t>
      </w:r>
      <w:r w:rsidRPr="009D4E5C">
        <w:rPr>
          <w:rFonts w:ascii="仿宋" w:eastAsia="仿宋" w:hAnsi="仿宋" w:cs="宋体"/>
          <w:sz w:val="32"/>
          <w:szCs w:val="32"/>
        </w:rPr>
        <w:t>住院病案首页</w:t>
      </w:r>
      <w:r w:rsidR="000B750A">
        <w:rPr>
          <w:rFonts w:ascii="仿宋" w:eastAsia="仿宋" w:hAnsi="仿宋" w:cs="宋体"/>
          <w:sz w:val="32"/>
          <w:szCs w:val="32"/>
        </w:rPr>
        <w:t>费用归类执行国家中医药管理局《关于修订中医住院病案首页的通知》</w:t>
      </w:r>
      <w:r w:rsidR="000B750A">
        <w:rPr>
          <w:rFonts w:ascii="仿宋" w:eastAsia="仿宋" w:hAnsi="仿宋" w:cs="宋体" w:hint="eastAsia"/>
          <w:sz w:val="32"/>
          <w:szCs w:val="32"/>
        </w:rPr>
        <w:t>（</w:t>
      </w:r>
      <w:r w:rsidR="000B750A" w:rsidRPr="009D4E5C">
        <w:rPr>
          <w:rFonts w:ascii="仿宋" w:eastAsia="仿宋" w:hAnsi="仿宋" w:cs="宋体"/>
          <w:sz w:val="32"/>
          <w:szCs w:val="32"/>
        </w:rPr>
        <w:t>国中医药医政发〔2011〕54号</w:t>
      </w:r>
      <w:r w:rsidR="000B750A">
        <w:rPr>
          <w:rFonts w:ascii="仿宋" w:eastAsia="仿宋" w:hAnsi="仿宋" w:cs="宋体" w:hint="eastAsia"/>
          <w:sz w:val="32"/>
          <w:szCs w:val="32"/>
        </w:rPr>
        <w:t>）</w:t>
      </w:r>
      <w:r w:rsidRPr="009D4E5C">
        <w:rPr>
          <w:rFonts w:ascii="仿宋" w:eastAsia="仿宋" w:hAnsi="仿宋" w:cs="宋体" w:hint="eastAsia"/>
          <w:sz w:val="32"/>
          <w:szCs w:val="32"/>
        </w:rPr>
        <w:t>的要求。</w:t>
      </w:r>
    </w:p>
    <w:p w:rsidR="006F311D" w:rsidRPr="009D4E5C" w:rsidRDefault="006F311D" w:rsidP="007108DF">
      <w:pPr>
        <w:spacing w:line="540" w:lineRule="exact"/>
        <w:ind w:firstLineChars="200" w:firstLine="643"/>
        <w:rPr>
          <w:rFonts w:ascii="仿宋" w:eastAsia="仿宋" w:hAnsi="仿宋" w:cs="宋体"/>
          <w:sz w:val="32"/>
          <w:szCs w:val="32"/>
        </w:rPr>
      </w:pPr>
      <w:r w:rsidRPr="00342464">
        <w:rPr>
          <w:rFonts w:ascii="楷体" w:eastAsia="楷体" w:hAnsi="楷体" w:cs="宋体"/>
          <w:b/>
          <w:sz w:val="32"/>
          <w:szCs w:val="32"/>
        </w:rPr>
        <w:t>第</w:t>
      </w:r>
      <w:r>
        <w:rPr>
          <w:rFonts w:ascii="楷体" w:eastAsia="楷体" w:hAnsi="楷体" w:cs="宋体" w:hint="eastAsia"/>
          <w:b/>
          <w:sz w:val="32"/>
          <w:szCs w:val="32"/>
        </w:rPr>
        <w:t>三十</w:t>
      </w:r>
      <w:r w:rsidRPr="00342464">
        <w:rPr>
          <w:rFonts w:ascii="楷体" w:eastAsia="楷体" w:hAnsi="楷体" w:cs="宋体"/>
          <w:b/>
          <w:sz w:val="32"/>
          <w:szCs w:val="32"/>
        </w:rPr>
        <w:t>条</w:t>
      </w:r>
      <w:r w:rsidRPr="009D4E5C">
        <w:rPr>
          <w:rFonts w:ascii="仿宋" w:eastAsia="仿宋" w:hAnsi="仿宋" w:cs="宋体"/>
          <w:sz w:val="32"/>
          <w:szCs w:val="32"/>
        </w:rPr>
        <w:t>医疗机构应当做好</w:t>
      </w:r>
      <w:r>
        <w:rPr>
          <w:rFonts w:ascii="仿宋" w:eastAsia="仿宋" w:hAnsi="仿宋" w:cs="宋体" w:hint="eastAsia"/>
          <w:sz w:val="32"/>
          <w:szCs w:val="32"/>
        </w:rPr>
        <w:t>中医</w:t>
      </w:r>
      <w:r w:rsidRPr="009D4E5C">
        <w:rPr>
          <w:rFonts w:ascii="仿宋" w:eastAsia="仿宋" w:hAnsi="仿宋" w:cs="宋体"/>
          <w:sz w:val="32"/>
          <w:szCs w:val="32"/>
        </w:rPr>
        <w:t>住院病案首页质量控制工作，确保病案首页数据真实、准确、可靠。</w:t>
      </w:r>
    </w:p>
    <w:p w:rsidR="00294372" w:rsidRDefault="00294372" w:rsidP="007108DF">
      <w:pPr>
        <w:spacing w:line="540" w:lineRule="exact"/>
        <w:ind w:firstLineChars="200" w:firstLine="643"/>
        <w:rPr>
          <w:rFonts w:ascii="楷体" w:eastAsia="楷体" w:hAnsi="楷体" w:cs="宋体"/>
          <w:b/>
          <w:sz w:val="32"/>
          <w:szCs w:val="32"/>
        </w:rPr>
      </w:pPr>
      <w:r w:rsidRPr="00342464">
        <w:rPr>
          <w:rFonts w:ascii="楷体" w:eastAsia="楷体" w:hAnsi="楷体" w:cs="宋体"/>
          <w:b/>
          <w:sz w:val="32"/>
          <w:szCs w:val="32"/>
        </w:rPr>
        <w:t>第三十</w:t>
      </w:r>
      <w:r>
        <w:rPr>
          <w:rFonts w:ascii="楷体" w:eastAsia="楷体" w:hAnsi="楷体" w:cs="宋体" w:hint="eastAsia"/>
          <w:b/>
          <w:sz w:val="32"/>
          <w:szCs w:val="32"/>
        </w:rPr>
        <w:t>一</w:t>
      </w:r>
      <w:r w:rsidRPr="00342464">
        <w:rPr>
          <w:rFonts w:ascii="楷体" w:eastAsia="楷体" w:hAnsi="楷体" w:cs="宋体"/>
          <w:b/>
          <w:sz w:val="32"/>
          <w:szCs w:val="32"/>
        </w:rPr>
        <w:t>条</w:t>
      </w:r>
      <w:r w:rsidRPr="00294372">
        <w:rPr>
          <w:rFonts w:ascii="仿宋" w:eastAsia="仿宋" w:hAnsi="仿宋" w:cs="宋体" w:hint="eastAsia"/>
          <w:sz w:val="32"/>
          <w:szCs w:val="32"/>
        </w:rPr>
        <w:t>民族医住院病案首页数据填写质量规范</w:t>
      </w:r>
      <w:r>
        <w:rPr>
          <w:rFonts w:ascii="仿宋" w:eastAsia="仿宋" w:hAnsi="仿宋" w:cs="宋体" w:hint="eastAsia"/>
          <w:sz w:val="32"/>
          <w:szCs w:val="32"/>
        </w:rPr>
        <w:t>由各省</w:t>
      </w:r>
      <w:r w:rsidR="00345F44">
        <w:rPr>
          <w:rFonts w:ascii="仿宋" w:eastAsia="仿宋" w:hAnsi="仿宋" w:cs="宋体" w:hint="eastAsia"/>
          <w:sz w:val="32"/>
          <w:szCs w:val="32"/>
        </w:rPr>
        <w:t>级中医、</w:t>
      </w:r>
      <w:r>
        <w:rPr>
          <w:rFonts w:ascii="仿宋" w:eastAsia="仿宋" w:hAnsi="仿宋" w:cs="宋体" w:hint="eastAsia"/>
          <w:sz w:val="32"/>
          <w:szCs w:val="32"/>
        </w:rPr>
        <w:t>民族医药管理部门根据本民族医学特点</w:t>
      </w:r>
      <w:r w:rsidR="00345F44">
        <w:rPr>
          <w:rFonts w:ascii="仿宋" w:eastAsia="仿宋" w:hAnsi="仿宋" w:cs="宋体" w:hint="eastAsia"/>
          <w:sz w:val="32"/>
          <w:szCs w:val="32"/>
        </w:rPr>
        <w:t>，</w:t>
      </w:r>
      <w:r>
        <w:rPr>
          <w:rFonts w:ascii="仿宋" w:eastAsia="仿宋" w:hAnsi="仿宋" w:cs="宋体" w:hint="eastAsia"/>
          <w:sz w:val="32"/>
          <w:szCs w:val="32"/>
        </w:rPr>
        <w:t>参照本规范另行制定。</w:t>
      </w:r>
    </w:p>
    <w:p w:rsidR="006F311D" w:rsidRDefault="006F311D" w:rsidP="007108DF">
      <w:pPr>
        <w:spacing w:line="540" w:lineRule="exact"/>
        <w:ind w:firstLineChars="200" w:firstLine="643"/>
        <w:rPr>
          <w:rFonts w:ascii="Calibri" w:eastAsia="Calibri" w:hAnsi="Calibri" w:cs="Calibri"/>
          <w:sz w:val="28"/>
        </w:rPr>
      </w:pPr>
      <w:r w:rsidRPr="00342464">
        <w:rPr>
          <w:rFonts w:ascii="楷体" w:eastAsia="楷体" w:hAnsi="楷体" w:cs="宋体"/>
          <w:b/>
          <w:sz w:val="32"/>
          <w:szCs w:val="32"/>
        </w:rPr>
        <w:t>第三十</w:t>
      </w:r>
      <w:r w:rsidR="00FB151F">
        <w:rPr>
          <w:rFonts w:ascii="楷体" w:eastAsia="楷体" w:hAnsi="楷体" w:cs="宋体" w:hint="eastAsia"/>
          <w:b/>
          <w:sz w:val="32"/>
          <w:szCs w:val="32"/>
        </w:rPr>
        <w:t>二</w:t>
      </w:r>
      <w:r w:rsidRPr="00342464">
        <w:rPr>
          <w:rFonts w:ascii="楷体" w:eastAsia="楷体" w:hAnsi="楷体" w:cs="宋体"/>
          <w:b/>
          <w:sz w:val="32"/>
          <w:szCs w:val="32"/>
        </w:rPr>
        <w:t>条</w:t>
      </w:r>
      <w:r w:rsidRPr="009D4E5C">
        <w:rPr>
          <w:rFonts w:ascii="仿宋" w:eastAsia="仿宋" w:hAnsi="仿宋" w:cs="宋体"/>
          <w:sz w:val="32"/>
          <w:szCs w:val="32"/>
        </w:rPr>
        <w:t>本规范由国家中医药管理局负责解释。</w:t>
      </w:r>
    </w:p>
    <w:p w:rsidR="006F311D" w:rsidRPr="0025401F" w:rsidRDefault="006F311D" w:rsidP="007108DF">
      <w:pPr>
        <w:spacing w:line="540" w:lineRule="exact"/>
        <w:ind w:firstLineChars="200" w:firstLine="643"/>
        <w:rPr>
          <w:rFonts w:ascii="Calibri" w:hAnsi="Calibri" w:cs="Calibri"/>
          <w:sz w:val="28"/>
        </w:rPr>
      </w:pPr>
      <w:r w:rsidRPr="00342464">
        <w:rPr>
          <w:rFonts w:ascii="楷体" w:eastAsia="楷体" w:hAnsi="楷体" w:cs="宋体"/>
          <w:b/>
          <w:sz w:val="32"/>
          <w:szCs w:val="32"/>
        </w:rPr>
        <w:t>第三十</w:t>
      </w:r>
      <w:r w:rsidR="00FB151F">
        <w:rPr>
          <w:rFonts w:ascii="楷体" w:eastAsia="楷体" w:hAnsi="楷体" w:cs="宋体" w:hint="eastAsia"/>
          <w:b/>
          <w:sz w:val="32"/>
          <w:szCs w:val="32"/>
        </w:rPr>
        <w:t>三</w:t>
      </w:r>
      <w:r w:rsidRPr="00342464">
        <w:rPr>
          <w:rFonts w:ascii="楷体" w:eastAsia="楷体" w:hAnsi="楷体" w:cs="宋体"/>
          <w:b/>
          <w:sz w:val="32"/>
          <w:szCs w:val="32"/>
        </w:rPr>
        <w:t>条</w:t>
      </w:r>
      <w:r w:rsidRPr="009D4E5C">
        <w:rPr>
          <w:rFonts w:ascii="仿宋" w:eastAsia="仿宋" w:hAnsi="仿宋" w:cs="宋体"/>
          <w:sz w:val="32"/>
          <w:szCs w:val="32"/>
        </w:rPr>
        <w:t>本规范自发布之日起实施。</w:t>
      </w:r>
    </w:p>
    <w:p w:rsidR="00AD3C45" w:rsidRPr="00BB1A3D" w:rsidRDefault="00AD3C45" w:rsidP="00140B8F">
      <w:pPr>
        <w:rPr>
          <w:rFonts w:ascii="仿宋" w:eastAsia="仿宋" w:hAnsi="仿宋"/>
          <w:sz w:val="32"/>
          <w:szCs w:val="32"/>
        </w:rPr>
      </w:pPr>
    </w:p>
    <w:sectPr w:rsidR="00AD3C45" w:rsidRPr="00BB1A3D" w:rsidSect="00BA06F8">
      <w:pgSz w:w="11906" w:h="16838"/>
      <w:pgMar w:top="170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302" w:rsidRDefault="00E50302" w:rsidP="000335F0">
      <w:r>
        <w:separator/>
      </w:r>
    </w:p>
  </w:endnote>
  <w:endnote w:type="continuationSeparator" w:id="1">
    <w:p w:rsidR="00E50302" w:rsidRDefault="00E50302" w:rsidP="00033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302" w:rsidRDefault="00E50302" w:rsidP="000335F0">
      <w:r>
        <w:separator/>
      </w:r>
    </w:p>
  </w:footnote>
  <w:footnote w:type="continuationSeparator" w:id="1">
    <w:p w:rsidR="00E50302" w:rsidRDefault="00E50302" w:rsidP="00033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841C0"/>
    <w:multiLevelType w:val="multilevel"/>
    <w:tmpl w:val="785CFC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81F68BD"/>
    <w:multiLevelType w:val="hybridMultilevel"/>
    <w:tmpl w:val="C74AE93A"/>
    <w:lvl w:ilvl="0" w:tplc="BA34F3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96C3E5E"/>
    <w:multiLevelType w:val="hybridMultilevel"/>
    <w:tmpl w:val="81BEE082"/>
    <w:lvl w:ilvl="0" w:tplc="FE8874C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B8049B"/>
    <w:multiLevelType w:val="hybridMultilevel"/>
    <w:tmpl w:val="D16C9CE6"/>
    <w:lvl w:ilvl="0" w:tplc="F6420136">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01E3E57"/>
    <w:multiLevelType w:val="hybridMultilevel"/>
    <w:tmpl w:val="8A3C85B2"/>
    <w:lvl w:ilvl="0" w:tplc="FE8874C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DF5719E"/>
    <w:multiLevelType w:val="hybridMultilevel"/>
    <w:tmpl w:val="9DF8A236"/>
    <w:lvl w:ilvl="0" w:tplc="90CC5036">
      <w:start w:val="1"/>
      <w:numFmt w:val="decimal"/>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EB1127E"/>
    <w:multiLevelType w:val="hybridMultilevel"/>
    <w:tmpl w:val="0A2EF308"/>
    <w:lvl w:ilvl="0" w:tplc="D8B2DFBE">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nsid w:val="543250FE"/>
    <w:multiLevelType w:val="hybridMultilevel"/>
    <w:tmpl w:val="785CFC22"/>
    <w:lvl w:ilvl="0" w:tplc="BA34F3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6472FFE"/>
    <w:multiLevelType w:val="hybridMultilevel"/>
    <w:tmpl w:val="D7569564"/>
    <w:lvl w:ilvl="0" w:tplc="FE8874C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A635058"/>
    <w:multiLevelType w:val="hybridMultilevel"/>
    <w:tmpl w:val="CD70C8E8"/>
    <w:lvl w:ilvl="0" w:tplc="1BFE1E6A">
      <w:start w:val="5"/>
      <w:numFmt w:val="japaneseCounting"/>
      <w:lvlText w:val="（%1）"/>
      <w:lvlJc w:val="left"/>
      <w:pPr>
        <w:tabs>
          <w:tab w:val="num" w:pos="840"/>
        </w:tabs>
        <w:ind w:left="840" w:hanging="840"/>
      </w:pPr>
      <w:rPr>
        <w:rFonts w:hint="default"/>
        <w:color w:val="FF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9E66030"/>
    <w:multiLevelType w:val="multilevel"/>
    <w:tmpl w:val="CD70C8E8"/>
    <w:lvl w:ilvl="0">
      <w:start w:val="5"/>
      <w:numFmt w:val="japaneseCounting"/>
      <w:lvlText w:val="（%1）"/>
      <w:lvlJc w:val="left"/>
      <w:pPr>
        <w:tabs>
          <w:tab w:val="num" w:pos="840"/>
        </w:tabs>
        <w:ind w:left="840" w:hanging="840"/>
      </w:pPr>
      <w:rPr>
        <w:rFonts w:hint="default"/>
        <w:color w:val="FF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6F2C4CB9"/>
    <w:multiLevelType w:val="hybridMultilevel"/>
    <w:tmpl w:val="89366E30"/>
    <w:lvl w:ilvl="0" w:tplc="ED64D856">
      <w:start w:val="1"/>
      <w:numFmt w:val="decimal"/>
      <w:lvlText w:val="%1."/>
      <w:lvlJc w:val="left"/>
      <w:pPr>
        <w:tabs>
          <w:tab w:val="num" w:pos="1560"/>
        </w:tabs>
        <w:ind w:left="1560" w:hanging="360"/>
      </w:pPr>
      <w:rPr>
        <w:rFonts w:hint="default"/>
      </w:rPr>
    </w:lvl>
    <w:lvl w:ilvl="1" w:tplc="8DA46808">
      <w:start w:val="1"/>
      <w:numFmt w:val="decimalEnclosedCircle"/>
      <w:lvlText w:val="%2."/>
      <w:lvlJc w:val="left"/>
      <w:pPr>
        <w:tabs>
          <w:tab w:val="num" w:pos="1440"/>
        </w:tabs>
        <w:ind w:left="1440" w:hanging="420"/>
      </w:pPr>
      <w:rPr>
        <w:rFonts w:hint="eastAsia"/>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2">
    <w:nsid w:val="7CFC1B38"/>
    <w:multiLevelType w:val="hybridMultilevel"/>
    <w:tmpl w:val="CF940A78"/>
    <w:lvl w:ilvl="0" w:tplc="BA34F3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E3511B1"/>
    <w:multiLevelType w:val="hybridMultilevel"/>
    <w:tmpl w:val="E6144BFA"/>
    <w:lvl w:ilvl="0" w:tplc="ED64D85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3"/>
  </w:num>
  <w:num w:numId="2">
    <w:abstractNumId w:val="2"/>
  </w:num>
  <w:num w:numId="3">
    <w:abstractNumId w:val="8"/>
  </w:num>
  <w:num w:numId="4">
    <w:abstractNumId w:val="4"/>
  </w:num>
  <w:num w:numId="5">
    <w:abstractNumId w:val="7"/>
  </w:num>
  <w:num w:numId="6">
    <w:abstractNumId w:val="1"/>
  </w:num>
  <w:num w:numId="7">
    <w:abstractNumId w:val="12"/>
  </w:num>
  <w:num w:numId="8">
    <w:abstractNumId w:val="13"/>
  </w:num>
  <w:num w:numId="9">
    <w:abstractNumId w:val="5"/>
  </w:num>
  <w:num w:numId="10">
    <w:abstractNumId w:val="11"/>
  </w:num>
  <w:num w:numId="11">
    <w:abstractNumId w:val="6"/>
  </w:num>
  <w:num w:numId="12">
    <w:abstractNumId w:val="0"/>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56B0"/>
    <w:rsid w:val="000328D5"/>
    <w:rsid w:val="000335F0"/>
    <w:rsid w:val="0007273D"/>
    <w:rsid w:val="000752FC"/>
    <w:rsid w:val="00077D03"/>
    <w:rsid w:val="000B750A"/>
    <w:rsid w:val="000D0155"/>
    <w:rsid w:val="000D62D4"/>
    <w:rsid w:val="00102AB5"/>
    <w:rsid w:val="00127416"/>
    <w:rsid w:val="00127861"/>
    <w:rsid w:val="00130153"/>
    <w:rsid w:val="00140B3D"/>
    <w:rsid w:val="00140B8F"/>
    <w:rsid w:val="00142F08"/>
    <w:rsid w:val="00145F79"/>
    <w:rsid w:val="001634AB"/>
    <w:rsid w:val="0018038C"/>
    <w:rsid w:val="00191633"/>
    <w:rsid w:val="001B74D4"/>
    <w:rsid w:val="001C15B2"/>
    <w:rsid w:val="001E01BC"/>
    <w:rsid w:val="001F3B62"/>
    <w:rsid w:val="00224C4D"/>
    <w:rsid w:val="00225569"/>
    <w:rsid w:val="00236ADB"/>
    <w:rsid w:val="00247400"/>
    <w:rsid w:val="00250607"/>
    <w:rsid w:val="00260FE8"/>
    <w:rsid w:val="00273710"/>
    <w:rsid w:val="00276491"/>
    <w:rsid w:val="00294372"/>
    <w:rsid w:val="002A32E3"/>
    <w:rsid w:val="002A37E0"/>
    <w:rsid w:val="002E1EF6"/>
    <w:rsid w:val="002F54BE"/>
    <w:rsid w:val="0030187E"/>
    <w:rsid w:val="00306523"/>
    <w:rsid w:val="00325E99"/>
    <w:rsid w:val="00345F44"/>
    <w:rsid w:val="00360821"/>
    <w:rsid w:val="00372361"/>
    <w:rsid w:val="00377867"/>
    <w:rsid w:val="00386A5A"/>
    <w:rsid w:val="00386CAF"/>
    <w:rsid w:val="003A228F"/>
    <w:rsid w:val="003C2B9E"/>
    <w:rsid w:val="003F2FEB"/>
    <w:rsid w:val="003F36E2"/>
    <w:rsid w:val="004128DE"/>
    <w:rsid w:val="00413B24"/>
    <w:rsid w:val="004154B8"/>
    <w:rsid w:val="00445295"/>
    <w:rsid w:val="00456A70"/>
    <w:rsid w:val="004700B0"/>
    <w:rsid w:val="0048570D"/>
    <w:rsid w:val="004A5E60"/>
    <w:rsid w:val="00500E4E"/>
    <w:rsid w:val="005027B6"/>
    <w:rsid w:val="005107B5"/>
    <w:rsid w:val="00513836"/>
    <w:rsid w:val="00531939"/>
    <w:rsid w:val="00540585"/>
    <w:rsid w:val="005D5DB6"/>
    <w:rsid w:val="005E6902"/>
    <w:rsid w:val="00603A7A"/>
    <w:rsid w:val="00623293"/>
    <w:rsid w:val="00646008"/>
    <w:rsid w:val="00663B02"/>
    <w:rsid w:val="00665487"/>
    <w:rsid w:val="006655AA"/>
    <w:rsid w:val="0067447C"/>
    <w:rsid w:val="00692F42"/>
    <w:rsid w:val="006A4C94"/>
    <w:rsid w:val="006B1277"/>
    <w:rsid w:val="006D1C75"/>
    <w:rsid w:val="006D375C"/>
    <w:rsid w:val="006D66F5"/>
    <w:rsid w:val="006F311D"/>
    <w:rsid w:val="006F5588"/>
    <w:rsid w:val="006F7910"/>
    <w:rsid w:val="007108DF"/>
    <w:rsid w:val="00745761"/>
    <w:rsid w:val="00746F10"/>
    <w:rsid w:val="00753FF7"/>
    <w:rsid w:val="0075612F"/>
    <w:rsid w:val="00766BB8"/>
    <w:rsid w:val="007671AC"/>
    <w:rsid w:val="00797352"/>
    <w:rsid w:val="007A4504"/>
    <w:rsid w:val="007B6A3D"/>
    <w:rsid w:val="007B6B32"/>
    <w:rsid w:val="007C1687"/>
    <w:rsid w:val="007C2619"/>
    <w:rsid w:val="007C628F"/>
    <w:rsid w:val="00800A88"/>
    <w:rsid w:val="00820D93"/>
    <w:rsid w:val="00830232"/>
    <w:rsid w:val="0083054D"/>
    <w:rsid w:val="008348E7"/>
    <w:rsid w:val="00846C75"/>
    <w:rsid w:val="00850DE0"/>
    <w:rsid w:val="008534AA"/>
    <w:rsid w:val="00856E62"/>
    <w:rsid w:val="00872CB1"/>
    <w:rsid w:val="008A42C4"/>
    <w:rsid w:val="008C1415"/>
    <w:rsid w:val="008C3309"/>
    <w:rsid w:val="008D6F84"/>
    <w:rsid w:val="0090032E"/>
    <w:rsid w:val="0090220A"/>
    <w:rsid w:val="0091022D"/>
    <w:rsid w:val="0091295B"/>
    <w:rsid w:val="00914422"/>
    <w:rsid w:val="00925539"/>
    <w:rsid w:val="009A6531"/>
    <w:rsid w:val="009F66D9"/>
    <w:rsid w:val="00A2285B"/>
    <w:rsid w:val="00A3109E"/>
    <w:rsid w:val="00A54642"/>
    <w:rsid w:val="00A571F4"/>
    <w:rsid w:val="00A64933"/>
    <w:rsid w:val="00A83774"/>
    <w:rsid w:val="00AA2F2C"/>
    <w:rsid w:val="00AB66EE"/>
    <w:rsid w:val="00AD023B"/>
    <w:rsid w:val="00AD2759"/>
    <w:rsid w:val="00AD3C45"/>
    <w:rsid w:val="00AF5E00"/>
    <w:rsid w:val="00B325B2"/>
    <w:rsid w:val="00B3262E"/>
    <w:rsid w:val="00B76842"/>
    <w:rsid w:val="00BA06F8"/>
    <w:rsid w:val="00BB1A3D"/>
    <w:rsid w:val="00BD259E"/>
    <w:rsid w:val="00C056B0"/>
    <w:rsid w:val="00C35346"/>
    <w:rsid w:val="00C35E60"/>
    <w:rsid w:val="00C523CC"/>
    <w:rsid w:val="00C60FAB"/>
    <w:rsid w:val="00C84A86"/>
    <w:rsid w:val="00C93594"/>
    <w:rsid w:val="00CC030A"/>
    <w:rsid w:val="00D05B27"/>
    <w:rsid w:val="00D117BB"/>
    <w:rsid w:val="00D262AB"/>
    <w:rsid w:val="00D35B15"/>
    <w:rsid w:val="00D55DFF"/>
    <w:rsid w:val="00D83664"/>
    <w:rsid w:val="00DC053E"/>
    <w:rsid w:val="00DC3C4D"/>
    <w:rsid w:val="00DD3D13"/>
    <w:rsid w:val="00DF40E4"/>
    <w:rsid w:val="00E300C1"/>
    <w:rsid w:val="00E35E10"/>
    <w:rsid w:val="00E41BEF"/>
    <w:rsid w:val="00E4682D"/>
    <w:rsid w:val="00E50302"/>
    <w:rsid w:val="00E519D5"/>
    <w:rsid w:val="00E51FB5"/>
    <w:rsid w:val="00E9434F"/>
    <w:rsid w:val="00EB479F"/>
    <w:rsid w:val="00EC16A6"/>
    <w:rsid w:val="00F134C7"/>
    <w:rsid w:val="00F2191D"/>
    <w:rsid w:val="00F32EC6"/>
    <w:rsid w:val="00F632AF"/>
    <w:rsid w:val="00F6359A"/>
    <w:rsid w:val="00F63799"/>
    <w:rsid w:val="00F75AA6"/>
    <w:rsid w:val="00F80E65"/>
    <w:rsid w:val="00F83FB4"/>
    <w:rsid w:val="00F90E46"/>
    <w:rsid w:val="00FA4F04"/>
    <w:rsid w:val="00FB151F"/>
    <w:rsid w:val="00FC4915"/>
    <w:rsid w:val="00FE2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8F"/>
    <w:pPr>
      <w:widowControl w:val="0"/>
      <w:jc w:val="both"/>
    </w:pPr>
  </w:style>
  <w:style w:type="paragraph" w:styleId="3">
    <w:name w:val="heading 3"/>
    <w:basedOn w:val="a"/>
    <w:next w:val="a"/>
    <w:link w:val="3Char"/>
    <w:uiPriority w:val="99"/>
    <w:qFormat/>
    <w:rsid w:val="00A2285B"/>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B8F"/>
    <w:rPr>
      <w:color w:val="0563C1" w:themeColor="hyperlink"/>
      <w:u w:val="single"/>
    </w:rPr>
  </w:style>
  <w:style w:type="paragraph" w:styleId="a4">
    <w:name w:val="List Paragraph"/>
    <w:basedOn w:val="a"/>
    <w:uiPriority w:val="34"/>
    <w:qFormat/>
    <w:rsid w:val="007C1687"/>
    <w:pPr>
      <w:ind w:firstLineChars="200" w:firstLine="420"/>
    </w:pPr>
  </w:style>
  <w:style w:type="paragraph" w:customStyle="1" w:styleId="Default">
    <w:name w:val="Default"/>
    <w:rsid w:val="007C1687"/>
    <w:pPr>
      <w:widowControl w:val="0"/>
      <w:autoSpaceDE w:val="0"/>
      <w:autoSpaceDN w:val="0"/>
      <w:adjustRightInd w:val="0"/>
    </w:pPr>
    <w:rPr>
      <w:rFonts w:ascii="黑体" w:eastAsia="黑体" w:cs="黑体"/>
      <w:color w:val="000000"/>
      <w:kern w:val="0"/>
      <w:sz w:val="24"/>
      <w:szCs w:val="24"/>
    </w:rPr>
  </w:style>
  <w:style w:type="paragraph" w:styleId="a5">
    <w:name w:val="header"/>
    <w:basedOn w:val="a"/>
    <w:link w:val="Char1"/>
    <w:unhideWhenUsed/>
    <w:rsid w:val="000335F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uiPriority w:val="99"/>
    <w:rsid w:val="000335F0"/>
    <w:rPr>
      <w:sz w:val="18"/>
      <w:szCs w:val="18"/>
    </w:rPr>
  </w:style>
  <w:style w:type="paragraph" w:styleId="a6">
    <w:name w:val="footer"/>
    <w:basedOn w:val="a"/>
    <w:link w:val="Char10"/>
    <w:unhideWhenUsed/>
    <w:rsid w:val="000335F0"/>
    <w:pPr>
      <w:tabs>
        <w:tab w:val="center" w:pos="4153"/>
        <w:tab w:val="right" w:pos="8306"/>
      </w:tabs>
      <w:snapToGrid w:val="0"/>
      <w:jc w:val="left"/>
    </w:pPr>
    <w:rPr>
      <w:sz w:val="18"/>
      <w:szCs w:val="18"/>
    </w:rPr>
  </w:style>
  <w:style w:type="character" w:customStyle="1" w:styleId="Char10">
    <w:name w:val="页脚 Char1"/>
    <w:basedOn w:val="a0"/>
    <w:link w:val="a6"/>
    <w:uiPriority w:val="99"/>
    <w:rsid w:val="000335F0"/>
    <w:rPr>
      <w:sz w:val="18"/>
      <w:szCs w:val="18"/>
    </w:rPr>
  </w:style>
  <w:style w:type="paragraph" w:styleId="a7">
    <w:name w:val="Balloon Text"/>
    <w:basedOn w:val="a"/>
    <w:link w:val="Char11"/>
    <w:unhideWhenUsed/>
    <w:rsid w:val="00140B3D"/>
    <w:rPr>
      <w:sz w:val="18"/>
      <w:szCs w:val="18"/>
    </w:rPr>
  </w:style>
  <w:style w:type="character" w:customStyle="1" w:styleId="Char11">
    <w:name w:val="批注框文本 Char1"/>
    <w:basedOn w:val="a0"/>
    <w:link w:val="a7"/>
    <w:uiPriority w:val="99"/>
    <w:semiHidden/>
    <w:rsid w:val="00140B3D"/>
    <w:rPr>
      <w:sz w:val="18"/>
      <w:szCs w:val="18"/>
    </w:rPr>
  </w:style>
  <w:style w:type="character" w:customStyle="1" w:styleId="30">
    <w:name w:val="标题 3 字符"/>
    <w:basedOn w:val="a0"/>
    <w:uiPriority w:val="9"/>
    <w:semiHidden/>
    <w:rsid w:val="00A2285B"/>
    <w:rPr>
      <w:b/>
      <w:bCs/>
      <w:sz w:val="32"/>
      <w:szCs w:val="32"/>
    </w:rPr>
  </w:style>
  <w:style w:type="paragraph" w:styleId="a8">
    <w:name w:val="Date"/>
    <w:basedOn w:val="a"/>
    <w:next w:val="a"/>
    <w:link w:val="Char"/>
    <w:rsid w:val="00A2285B"/>
    <w:pPr>
      <w:ind w:leftChars="2500" w:left="100"/>
    </w:pPr>
    <w:rPr>
      <w:rFonts w:ascii="Times New Roman" w:eastAsia="宋体" w:hAnsi="Times New Roman" w:cs="Times New Roman"/>
      <w:szCs w:val="24"/>
    </w:rPr>
  </w:style>
  <w:style w:type="character" w:customStyle="1" w:styleId="Char">
    <w:name w:val="日期 Char"/>
    <w:basedOn w:val="a0"/>
    <w:link w:val="a8"/>
    <w:rsid w:val="00A2285B"/>
    <w:rPr>
      <w:rFonts w:ascii="Times New Roman" w:eastAsia="宋体" w:hAnsi="Times New Roman" w:cs="Times New Roman"/>
      <w:szCs w:val="24"/>
    </w:rPr>
  </w:style>
  <w:style w:type="paragraph" w:customStyle="1" w:styleId="p0">
    <w:name w:val="p0"/>
    <w:basedOn w:val="a"/>
    <w:rsid w:val="00A2285B"/>
    <w:pPr>
      <w:widowControl/>
    </w:pPr>
    <w:rPr>
      <w:rFonts w:ascii="Times New Roman" w:eastAsia="宋体" w:hAnsi="Times New Roman" w:cs="Times New Roman"/>
      <w:kern w:val="0"/>
      <w:szCs w:val="21"/>
    </w:rPr>
  </w:style>
  <w:style w:type="table" w:styleId="a9">
    <w:name w:val="Table Grid"/>
    <w:basedOn w:val="a1"/>
    <w:rsid w:val="00A2285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rsid w:val="00A2285B"/>
    <w:rPr>
      <w:kern w:val="2"/>
      <w:sz w:val="18"/>
      <w:szCs w:val="18"/>
    </w:rPr>
  </w:style>
  <w:style w:type="character" w:customStyle="1" w:styleId="Char2">
    <w:name w:val="页脚 Char"/>
    <w:basedOn w:val="a0"/>
    <w:rsid w:val="00A2285B"/>
    <w:rPr>
      <w:kern w:val="2"/>
      <w:sz w:val="18"/>
      <w:szCs w:val="18"/>
    </w:rPr>
  </w:style>
  <w:style w:type="character" w:styleId="aa">
    <w:name w:val="annotation reference"/>
    <w:basedOn w:val="a0"/>
    <w:rsid w:val="00A2285B"/>
    <w:rPr>
      <w:sz w:val="21"/>
      <w:szCs w:val="21"/>
    </w:rPr>
  </w:style>
  <w:style w:type="paragraph" w:styleId="ab">
    <w:name w:val="annotation text"/>
    <w:basedOn w:val="a"/>
    <w:link w:val="Char3"/>
    <w:rsid w:val="00A2285B"/>
    <w:pPr>
      <w:jc w:val="left"/>
    </w:pPr>
    <w:rPr>
      <w:rFonts w:ascii="Times New Roman" w:eastAsia="宋体" w:hAnsi="Times New Roman" w:cs="Times New Roman"/>
      <w:szCs w:val="24"/>
    </w:rPr>
  </w:style>
  <w:style w:type="character" w:customStyle="1" w:styleId="ac">
    <w:name w:val="批注文字 字符"/>
    <w:basedOn w:val="a0"/>
    <w:uiPriority w:val="99"/>
    <w:semiHidden/>
    <w:rsid w:val="00A2285B"/>
  </w:style>
  <w:style w:type="character" w:customStyle="1" w:styleId="Char3">
    <w:name w:val="批注文字 Char"/>
    <w:basedOn w:val="a0"/>
    <w:link w:val="ab"/>
    <w:rsid w:val="00A2285B"/>
    <w:rPr>
      <w:rFonts w:ascii="Times New Roman" w:eastAsia="宋体" w:hAnsi="Times New Roman" w:cs="Times New Roman"/>
      <w:szCs w:val="24"/>
    </w:rPr>
  </w:style>
  <w:style w:type="paragraph" w:styleId="ad">
    <w:name w:val="annotation subject"/>
    <w:basedOn w:val="ab"/>
    <w:next w:val="ab"/>
    <w:link w:val="Char4"/>
    <w:rsid w:val="00A2285B"/>
    <w:rPr>
      <w:b/>
      <w:bCs/>
    </w:rPr>
  </w:style>
  <w:style w:type="character" w:customStyle="1" w:styleId="ae">
    <w:name w:val="批注主题 字符"/>
    <w:basedOn w:val="ac"/>
    <w:uiPriority w:val="99"/>
    <w:semiHidden/>
    <w:rsid w:val="00A2285B"/>
    <w:rPr>
      <w:b/>
      <w:bCs/>
    </w:rPr>
  </w:style>
  <w:style w:type="character" w:customStyle="1" w:styleId="Char4">
    <w:name w:val="批注主题 Char"/>
    <w:basedOn w:val="Char3"/>
    <w:link w:val="ad"/>
    <w:rsid w:val="00A2285B"/>
    <w:rPr>
      <w:rFonts w:ascii="Times New Roman" w:eastAsia="宋体" w:hAnsi="Times New Roman" w:cs="Times New Roman"/>
      <w:b/>
      <w:bCs/>
      <w:szCs w:val="24"/>
    </w:rPr>
  </w:style>
  <w:style w:type="character" w:customStyle="1" w:styleId="Char5">
    <w:name w:val="批注框文本 Char"/>
    <w:basedOn w:val="a0"/>
    <w:rsid w:val="00A2285B"/>
    <w:rPr>
      <w:kern w:val="2"/>
      <w:sz w:val="18"/>
      <w:szCs w:val="18"/>
    </w:rPr>
  </w:style>
  <w:style w:type="character" w:customStyle="1" w:styleId="3Char">
    <w:name w:val="标题 3 Char"/>
    <w:basedOn w:val="a0"/>
    <w:link w:val="3"/>
    <w:uiPriority w:val="99"/>
    <w:rsid w:val="00A2285B"/>
    <w:rPr>
      <w:rFonts w:ascii="Times New Roman" w:eastAsia="宋体" w:hAnsi="Times New Roman" w:cs="Times New Roman"/>
      <w:b/>
      <w:bCs/>
      <w:sz w:val="32"/>
      <w:szCs w:val="32"/>
    </w:rPr>
  </w:style>
  <w:style w:type="character" w:styleId="af">
    <w:name w:val="FollowedHyperlink"/>
    <w:basedOn w:val="a0"/>
    <w:uiPriority w:val="99"/>
    <w:semiHidden/>
    <w:unhideWhenUsed/>
    <w:rsid w:val="008348E7"/>
    <w:rPr>
      <w:color w:val="800080"/>
      <w:u w:val="single"/>
    </w:rPr>
  </w:style>
  <w:style w:type="paragraph" w:customStyle="1" w:styleId="msonormal0">
    <w:name w:val="msonormal"/>
    <w:basedOn w:val="a"/>
    <w:rsid w:val="008348E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8348E7"/>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348E7"/>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8348E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5">
    <w:name w:val="xl65"/>
    <w:basedOn w:val="a"/>
    <w:rsid w:val="008348E7"/>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
    <w:rsid w:val="008348E7"/>
    <w:pPr>
      <w:widowControl/>
      <w:shd w:val="clear" w:color="000000" w:fill="FFFFFF"/>
      <w:spacing w:before="100" w:beforeAutospacing="1" w:after="100" w:afterAutospacing="1"/>
      <w:textAlignment w:val="center"/>
    </w:pPr>
    <w:rPr>
      <w:rFonts w:ascii="宋体" w:eastAsia="宋体" w:hAnsi="宋体" w:cs="宋体"/>
      <w:kern w:val="0"/>
      <w:sz w:val="20"/>
      <w:szCs w:val="20"/>
    </w:rPr>
  </w:style>
  <w:style w:type="paragraph" w:customStyle="1" w:styleId="xl67">
    <w:name w:val="xl67"/>
    <w:basedOn w:val="a"/>
    <w:rsid w:val="008348E7"/>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8">
    <w:name w:val="xl68"/>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9">
    <w:name w:val="xl69"/>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eastAsia="宋体" w:hAnsi="宋体" w:cs="宋体"/>
      <w:kern w:val="0"/>
      <w:sz w:val="20"/>
      <w:szCs w:val="20"/>
    </w:rPr>
  </w:style>
  <w:style w:type="paragraph" w:customStyle="1" w:styleId="xl70">
    <w:name w:val="xl70"/>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1">
    <w:name w:val="xl71"/>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2">
    <w:name w:val="xl72"/>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74">
    <w:name w:val="xl74"/>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8348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369037520">
      <w:bodyDiv w:val="1"/>
      <w:marLeft w:val="0"/>
      <w:marRight w:val="0"/>
      <w:marTop w:val="0"/>
      <w:marBottom w:val="0"/>
      <w:divBdr>
        <w:top w:val="none" w:sz="0" w:space="0" w:color="auto"/>
        <w:left w:val="none" w:sz="0" w:space="0" w:color="auto"/>
        <w:bottom w:val="none" w:sz="0" w:space="0" w:color="auto"/>
        <w:right w:val="none" w:sz="0" w:space="0" w:color="auto"/>
      </w:divBdr>
    </w:div>
    <w:div w:id="881408625">
      <w:bodyDiv w:val="1"/>
      <w:marLeft w:val="0"/>
      <w:marRight w:val="0"/>
      <w:marTop w:val="0"/>
      <w:marBottom w:val="0"/>
      <w:divBdr>
        <w:top w:val="none" w:sz="0" w:space="0" w:color="auto"/>
        <w:left w:val="none" w:sz="0" w:space="0" w:color="auto"/>
        <w:bottom w:val="none" w:sz="0" w:space="0" w:color="auto"/>
        <w:right w:val="none" w:sz="0" w:space="0" w:color="auto"/>
      </w:divBdr>
    </w:div>
    <w:div w:id="1136098780">
      <w:bodyDiv w:val="1"/>
      <w:marLeft w:val="0"/>
      <w:marRight w:val="0"/>
      <w:marTop w:val="0"/>
      <w:marBottom w:val="0"/>
      <w:divBdr>
        <w:top w:val="none" w:sz="0" w:space="0" w:color="auto"/>
        <w:left w:val="none" w:sz="0" w:space="0" w:color="auto"/>
        <w:bottom w:val="none" w:sz="0" w:space="0" w:color="auto"/>
        <w:right w:val="none" w:sz="0" w:space="0" w:color="auto"/>
      </w:divBdr>
    </w:div>
    <w:div w:id="1517572801">
      <w:bodyDiv w:val="1"/>
      <w:marLeft w:val="0"/>
      <w:marRight w:val="0"/>
      <w:marTop w:val="0"/>
      <w:marBottom w:val="0"/>
      <w:divBdr>
        <w:top w:val="none" w:sz="0" w:space="0" w:color="auto"/>
        <w:left w:val="none" w:sz="0" w:space="0" w:color="auto"/>
        <w:bottom w:val="none" w:sz="0" w:space="0" w:color="auto"/>
        <w:right w:val="none" w:sz="0" w:space="0" w:color="auto"/>
      </w:divBdr>
    </w:div>
    <w:div w:id="1612394757">
      <w:bodyDiv w:val="1"/>
      <w:marLeft w:val="0"/>
      <w:marRight w:val="0"/>
      <w:marTop w:val="0"/>
      <w:marBottom w:val="0"/>
      <w:divBdr>
        <w:top w:val="none" w:sz="0" w:space="0" w:color="auto"/>
        <w:left w:val="none" w:sz="0" w:space="0" w:color="auto"/>
        <w:bottom w:val="none" w:sz="0" w:space="0" w:color="auto"/>
        <w:right w:val="none" w:sz="0" w:space="0" w:color="auto"/>
      </w:divBdr>
    </w:div>
    <w:div w:id="20354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63E21-FFC3-4FE7-BC3B-4A6E07F1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SWQq</dc:creator>
  <cp:keywords/>
  <dc:description/>
  <cp:lastModifiedBy>WangYG</cp:lastModifiedBy>
  <cp:revision>411</cp:revision>
  <cp:lastPrinted>2016-11-11T02:48:00Z</cp:lastPrinted>
  <dcterms:created xsi:type="dcterms:W3CDTF">2016-11-03T06:19:00Z</dcterms:created>
  <dcterms:modified xsi:type="dcterms:W3CDTF">2017-01-24T00:39:00Z</dcterms:modified>
</cp:coreProperties>
</file>