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18"/>
        <w:jc w:val="center"/>
        <w:rPr>
          <w:rFonts w:ascii="宋体" w:hAnsi="宋体" w:eastAsia="宋体"/>
          <w:b/>
          <w:sz w:val="44"/>
          <w:szCs w:val="44"/>
        </w:rPr>
      </w:pPr>
      <w:r>
        <w:rPr>
          <w:rFonts w:hint="eastAsia" w:ascii="宋体" w:hAnsi="宋体" w:eastAsia="宋体"/>
          <w:b/>
          <w:sz w:val="44"/>
          <w:szCs w:val="44"/>
        </w:rPr>
        <w:t>中医诊所基本标准</w:t>
      </w:r>
    </w:p>
    <w:p>
      <w:pPr>
        <w:adjustRightInd w:val="0"/>
        <w:snapToGrid w:val="0"/>
        <w:spacing w:line="600" w:lineRule="exact"/>
        <w:ind w:firstLine="640" w:firstLineChars="200"/>
        <w:rPr>
          <w:rFonts w:ascii="仿宋" w:hAnsi="仿宋" w:eastAsia="仿宋" w:cs="宋体"/>
          <w:szCs w:val="32"/>
        </w:rPr>
      </w:pPr>
    </w:p>
    <w:p>
      <w:pPr>
        <w:adjustRightInd w:val="0"/>
        <w:snapToGrid w:val="0"/>
        <w:spacing w:line="600" w:lineRule="exact"/>
        <w:ind w:firstLine="640" w:firstLineChars="200"/>
        <w:rPr>
          <w:rFonts w:ascii="仿宋" w:hAnsi="仿宋" w:eastAsia="仿宋"/>
          <w:szCs w:val="32"/>
        </w:rPr>
      </w:pPr>
      <w:r>
        <w:rPr>
          <w:rFonts w:ascii="仿宋" w:hAnsi="仿宋" w:eastAsia="仿宋"/>
          <w:szCs w:val="32"/>
        </w:rPr>
        <w:t>中医诊所是指在中医药理论指导下，运用中药和针灸、拔罐、推拿等非药物疗法开展诊疗服务，以及中药调剂、汤剂煎煮等中药药事服务的诊所，中医药治疗率100%。</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黑体"/>
          <w:szCs w:val="32"/>
        </w:rPr>
        <w:t>一、人员</w:t>
      </w:r>
    </w:p>
    <w:p>
      <w:pPr>
        <w:adjustRightInd w:val="0"/>
        <w:snapToGrid w:val="0"/>
        <w:spacing w:line="600" w:lineRule="exact"/>
        <w:ind w:firstLine="640" w:firstLineChars="200"/>
        <w:rPr>
          <w:rFonts w:ascii="仿宋" w:hAnsi="仿宋" w:eastAsia="仿宋"/>
          <w:szCs w:val="32"/>
        </w:rPr>
      </w:pPr>
      <w:r>
        <w:rPr>
          <w:rFonts w:hint="eastAsia" w:ascii="仿宋" w:hAnsi="仿宋" w:eastAsia="仿宋"/>
          <w:szCs w:val="32"/>
        </w:rPr>
        <w:t>（一）至少有1名执业医师，并符合下列条件之一：</w:t>
      </w:r>
    </w:p>
    <w:p>
      <w:pPr>
        <w:adjustRightInd w:val="0"/>
        <w:snapToGrid w:val="0"/>
        <w:spacing w:line="600" w:lineRule="exact"/>
        <w:ind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 具有中医类别《医师资格证书》并经注册后在医疗、预防、保健机构中执业满3年，身体健康；</w:t>
      </w:r>
    </w:p>
    <w:p>
      <w:pPr>
        <w:adjustRightInd w:val="0"/>
        <w:snapToGrid w:val="0"/>
        <w:spacing w:line="600" w:lineRule="exact"/>
        <w:ind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 具有《中医（专长）医师资格证书》，经注册依法执业，身体健康。</w:t>
      </w:r>
    </w:p>
    <w:p>
      <w:pPr>
        <w:adjustRightInd w:val="0"/>
        <w:snapToGrid w:val="0"/>
        <w:spacing w:line="600" w:lineRule="exact"/>
        <w:ind w:firstLine="640" w:firstLineChars="200"/>
        <w:rPr>
          <w:rFonts w:ascii="仿宋" w:hAnsi="仿宋" w:eastAsia="仿宋"/>
          <w:szCs w:val="32"/>
        </w:rPr>
      </w:pPr>
      <w:r>
        <w:rPr>
          <w:rFonts w:hint="eastAsia" w:ascii="仿宋" w:hAnsi="仿宋" w:eastAsia="仿宋"/>
          <w:szCs w:val="32"/>
        </w:rPr>
        <w:t>（二）开展中药饮片调剂活动的，至少有1名具备资质的中药技术人员。</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黑体"/>
          <w:szCs w:val="32"/>
        </w:rPr>
        <w:t>二、房屋</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宋体"/>
          <w:szCs w:val="32"/>
        </w:rPr>
        <w:t>（一）房屋相对独立；</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宋体"/>
          <w:szCs w:val="32"/>
        </w:rPr>
        <w:t>（二）诊疗区域布局合理，符合卫生学布局与流程；</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宋体"/>
          <w:szCs w:val="32"/>
        </w:rPr>
        <w:t>（三）至少设置候诊区、就诊区；</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宋体"/>
          <w:szCs w:val="32"/>
        </w:rPr>
        <w:t>（四）面积满足功能需要，并应当根据开展的诊疗范围不同具备下列条件：</w:t>
      </w:r>
    </w:p>
    <w:p>
      <w:pPr>
        <w:adjustRightInd w:val="0"/>
        <w:snapToGrid w:val="0"/>
        <w:spacing w:line="600" w:lineRule="exact"/>
        <w:ind w:firstLine="640" w:firstLineChars="200"/>
        <w:rPr>
          <w:rFonts w:ascii="仿宋" w:hAnsi="仿宋" w:eastAsia="仿宋"/>
          <w:szCs w:val="32"/>
        </w:rPr>
      </w:pPr>
      <w:r>
        <w:rPr>
          <w:rFonts w:ascii="仿宋" w:hAnsi="仿宋" w:eastAsia="仿宋"/>
          <w:szCs w:val="32"/>
        </w:rPr>
        <w:t>1. 开展中药饮片和中成药</w:t>
      </w:r>
      <w:r>
        <w:rPr>
          <w:rFonts w:hint="eastAsia" w:ascii="仿宋" w:hAnsi="仿宋" w:eastAsia="仿宋"/>
          <w:szCs w:val="32"/>
        </w:rPr>
        <w:t>调剂</w:t>
      </w:r>
      <w:r>
        <w:rPr>
          <w:rFonts w:ascii="仿宋" w:hAnsi="仿宋" w:eastAsia="仿宋"/>
          <w:szCs w:val="32"/>
        </w:rPr>
        <w:t>服务的，服务区域应</w:t>
      </w:r>
      <w:r>
        <w:rPr>
          <w:rFonts w:hint="eastAsia" w:ascii="仿宋" w:hAnsi="仿宋" w:eastAsia="仿宋"/>
          <w:szCs w:val="32"/>
        </w:rPr>
        <w:t>当</w:t>
      </w:r>
      <w:r>
        <w:rPr>
          <w:rFonts w:ascii="仿宋" w:hAnsi="仿宋" w:eastAsia="仿宋"/>
          <w:szCs w:val="32"/>
        </w:rPr>
        <w:t>相对独立；</w:t>
      </w:r>
    </w:p>
    <w:p>
      <w:pPr>
        <w:adjustRightInd w:val="0"/>
        <w:snapToGrid w:val="0"/>
        <w:spacing w:line="600" w:lineRule="exact"/>
        <w:ind w:firstLine="640" w:firstLineChars="200"/>
        <w:rPr>
          <w:rFonts w:ascii="仿宋" w:hAnsi="仿宋" w:eastAsia="仿宋"/>
          <w:szCs w:val="32"/>
        </w:rPr>
      </w:pPr>
      <w:r>
        <w:rPr>
          <w:rFonts w:ascii="仿宋" w:hAnsi="仿宋" w:eastAsia="仿宋"/>
          <w:szCs w:val="32"/>
        </w:rPr>
        <w:t>2. 开展中医非药物疗法的，应</w:t>
      </w:r>
      <w:r>
        <w:rPr>
          <w:rFonts w:hint="eastAsia" w:ascii="仿宋" w:hAnsi="仿宋" w:eastAsia="仿宋"/>
          <w:szCs w:val="32"/>
        </w:rPr>
        <w:t>当</w:t>
      </w:r>
      <w:r>
        <w:rPr>
          <w:rFonts w:ascii="仿宋" w:hAnsi="仿宋" w:eastAsia="仿宋"/>
          <w:szCs w:val="32"/>
        </w:rPr>
        <w:t>设置独立的治疗室。</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黑体"/>
          <w:szCs w:val="32"/>
        </w:rPr>
        <w:t>三、设备</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宋体"/>
          <w:szCs w:val="32"/>
        </w:rPr>
        <w:t>（一）基本设备：诊桌、诊椅、脉枕、紫外线消毒设备、污物桶等；</w:t>
      </w:r>
    </w:p>
    <w:p>
      <w:pPr>
        <w:adjustRightInd w:val="0"/>
        <w:snapToGrid w:val="0"/>
        <w:spacing w:line="600" w:lineRule="exact"/>
        <w:ind w:firstLine="640" w:firstLineChars="200"/>
        <w:rPr>
          <w:rFonts w:ascii="仿宋" w:hAnsi="仿宋" w:eastAsia="仿宋" w:cs="宋体"/>
          <w:szCs w:val="32"/>
        </w:rPr>
      </w:pPr>
      <w:r>
        <w:rPr>
          <w:rFonts w:hint="eastAsia" w:ascii="仿宋" w:hAnsi="仿宋" w:eastAsia="仿宋" w:cs="宋体"/>
          <w:szCs w:val="32"/>
        </w:rPr>
        <w:t>（二）有与开展诊疗范围相适应的其他设备（包括中医诊疗设备）。</w:t>
      </w:r>
    </w:p>
    <w:p>
      <w:pPr>
        <w:adjustRightInd w:val="0"/>
        <w:snapToGrid w:val="0"/>
        <w:spacing w:line="600" w:lineRule="exact"/>
        <w:ind w:firstLine="640" w:firstLineChars="200"/>
        <w:rPr>
          <w:rFonts w:ascii="仿宋" w:hAnsi="仿宋" w:eastAsia="仿宋" w:cs="宋体"/>
          <w:color w:val="000000"/>
          <w:szCs w:val="32"/>
        </w:rPr>
      </w:pPr>
      <w:r>
        <w:rPr>
          <w:rFonts w:hint="eastAsia" w:ascii="仿宋" w:hAnsi="仿宋" w:eastAsia="仿宋" w:cs="黑体"/>
          <w:szCs w:val="32"/>
        </w:rPr>
        <w:t>四、</w:t>
      </w:r>
      <w:r>
        <w:rPr>
          <w:rFonts w:hint="eastAsia" w:ascii="仿宋" w:hAnsi="仿宋" w:eastAsia="仿宋" w:cs="宋体"/>
          <w:color w:val="000000"/>
          <w:szCs w:val="32"/>
        </w:rPr>
        <w:t>有各项规章制度、人员岗位责任制，有国家制定或认可的医疗技术操作规程，并成册可用。制定感染控制制度和流程，中医药技术操作符合中医医疗技术相关性感染预防与控制等有关规定。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30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xt</dc:creator>
  <cp:lastModifiedBy>∝Mo离</cp:lastModifiedBy>
  <dcterms:modified xsi:type="dcterms:W3CDTF">2017-12-26T07:09:33Z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