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方正小标宋简体" w:hAnsi="黑体" w:eastAsia="方正小标宋简体"/>
          <w:spacing w:val="-11"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pacing w:val="-11"/>
          <w:sz w:val="40"/>
          <w:szCs w:val="36"/>
        </w:rPr>
        <w:t>中医药传承与创新“百千万”人才工程（岐黄工程）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——国家中医药领军人才支持计划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第一条  </w:t>
      </w:r>
      <w:r>
        <w:rPr>
          <w:rFonts w:hint="eastAsia" w:ascii="仿宋_GB2312" w:hAnsi="黑体" w:eastAsia="仿宋_GB2312"/>
          <w:sz w:val="32"/>
          <w:szCs w:val="32"/>
        </w:rPr>
        <w:t>为贯彻</w:t>
      </w:r>
      <w:r>
        <w:rPr>
          <w:rFonts w:ascii="仿宋_GB2312" w:hAnsi="黑体" w:eastAsia="仿宋_GB2312"/>
          <w:sz w:val="32"/>
          <w:szCs w:val="32"/>
        </w:rPr>
        <w:t>落实</w:t>
      </w:r>
      <w:r>
        <w:rPr>
          <w:rFonts w:hint="eastAsia" w:ascii="仿宋_GB2312" w:hAnsi="黑体" w:eastAsia="仿宋_GB2312"/>
          <w:sz w:val="32"/>
          <w:szCs w:val="32"/>
        </w:rPr>
        <w:t>习近平</w:t>
      </w:r>
      <w:r>
        <w:rPr>
          <w:rFonts w:ascii="仿宋_GB2312" w:hAnsi="黑体" w:eastAsia="仿宋_GB2312"/>
          <w:sz w:val="32"/>
          <w:szCs w:val="32"/>
        </w:rPr>
        <w:t>新时代中国特色社会主义思想和党的十九大精神</w:t>
      </w:r>
      <w:r>
        <w:rPr>
          <w:rFonts w:hint="eastAsia" w:ascii="仿宋_GB2312" w:hAnsi="黑体" w:eastAsia="仿宋_GB2312"/>
          <w:sz w:val="32"/>
          <w:szCs w:val="32"/>
        </w:rPr>
        <w:t>,加快实施</w:t>
      </w:r>
      <w:r>
        <w:rPr>
          <w:rFonts w:ascii="仿宋_GB2312" w:hAnsi="黑体" w:eastAsia="仿宋_GB2312"/>
          <w:sz w:val="32"/>
          <w:szCs w:val="32"/>
        </w:rPr>
        <w:t>人才强国战略，推进</w:t>
      </w:r>
      <w:r>
        <w:rPr>
          <w:rFonts w:hint="eastAsia" w:ascii="仿宋_GB2312" w:hAnsi="黑体" w:eastAsia="仿宋_GB2312"/>
          <w:sz w:val="32"/>
          <w:szCs w:val="32"/>
        </w:rPr>
        <w:t>中医药领军人才队伍建设，根据《中医药传承与创新“百千万”人才工程（岐黄工程）实施方案》（</w:t>
      </w:r>
      <w:r>
        <w:rPr>
          <w:rFonts w:hint="eastAsia" w:ascii="仿宋_GB2312" w:hAnsi="华文中宋" w:eastAsia="仿宋_GB2312"/>
          <w:sz w:val="32"/>
          <w:szCs w:val="32"/>
        </w:rPr>
        <w:t>国中医药人教发〔2017〕9号）</w:t>
      </w:r>
      <w:r>
        <w:rPr>
          <w:rFonts w:hint="eastAsia" w:ascii="仿宋_GB2312" w:hAnsi="黑体" w:eastAsia="仿宋_GB2312"/>
          <w:sz w:val="32"/>
          <w:szCs w:val="32"/>
        </w:rPr>
        <w:t>部署要求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国家</w:t>
      </w:r>
      <w:r>
        <w:rPr>
          <w:rFonts w:ascii="仿宋_GB2312" w:hAnsi="黑体" w:eastAsia="仿宋_GB2312"/>
          <w:sz w:val="32"/>
          <w:szCs w:val="32"/>
        </w:rPr>
        <w:t>中医药管理局</w:t>
      </w:r>
      <w:r>
        <w:rPr>
          <w:rFonts w:hint="eastAsia" w:ascii="仿宋_GB2312" w:hAnsi="黑体" w:eastAsia="仿宋_GB2312"/>
          <w:sz w:val="32"/>
          <w:szCs w:val="32"/>
        </w:rPr>
        <w:t>决定组织实施国家中医药领军人才支持计划。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 </w:t>
      </w:r>
      <w:r>
        <w:rPr>
          <w:rFonts w:hint="eastAsia" w:ascii="仿宋_GB2312" w:hAnsi="黑体" w:eastAsia="仿宋_GB2312"/>
          <w:sz w:val="32"/>
          <w:szCs w:val="32"/>
        </w:rPr>
        <w:t>通过实施国家中医药</w:t>
      </w:r>
      <w:r>
        <w:rPr>
          <w:rFonts w:ascii="仿宋_GB2312" w:hAnsi="黑体" w:eastAsia="仿宋_GB2312"/>
          <w:sz w:val="32"/>
          <w:szCs w:val="32"/>
        </w:rPr>
        <w:t>领军人才</w:t>
      </w:r>
      <w:r>
        <w:rPr>
          <w:rFonts w:hint="eastAsia" w:ascii="仿宋_GB2312" w:hAnsi="黑体" w:eastAsia="仿宋_GB2312"/>
          <w:sz w:val="32"/>
          <w:szCs w:val="32"/>
        </w:rPr>
        <w:t>支持</w:t>
      </w:r>
      <w:r>
        <w:rPr>
          <w:rFonts w:ascii="仿宋_GB2312" w:hAnsi="黑体" w:eastAsia="仿宋_GB2312"/>
          <w:sz w:val="32"/>
          <w:szCs w:val="32"/>
        </w:rPr>
        <w:t>计划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以下简称</w:t>
      </w:r>
      <w:r>
        <w:rPr>
          <w:rFonts w:hint="eastAsia" w:ascii="仿宋_GB2312" w:hAnsi="黑体" w:eastAsia="仿宋_GB2312"/>
          <w:sz w:val="32"/>
          <w:szCs w:val="32"/>
        </w:rPr>
        <w:t>“</w:t>
      </w:r>
      <w:r>
        <w:rPr>
          <w:rFonts w:ascii="仿宋_GB2312" w:hAnsi="黑体" w:eastAsia="仿宋_GB2312"/>
          <w:sz w:val="32"/>
          <w:szCs w:val="32"/>
        </w:rPr>
        <w:t>本计划</w:t>
      </w:r>
      <w:r>
        <w:rPr>
          <w:rFonts w:hint="eastAsia" w:ascii="仿宋_GB2312" w:hAnsi="黑体" w:eastAsia="仿宋_GB2312"/>
          <w:sz w:val="32"/>
          <w:szCs w:val="32"/>
        </w:rPr>
        <w:t>”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，探索建立中医药领军人才选拔、培养和使用制度。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本计划支持</w:t>
      </w:r>
      <w:r>
        <w:rPr>
          <w:rFonts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</w:rPr>
        <w:t>中医药领军人才，包括 “岐黄学者”和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“中医药首席科学家”，其中“岐黄学者”分</w:t>
      </w:r>
      <w:r>
        <w:rPr>
          <w:rFonts w:ascii="仿宋_GB2312" w:hAnsi="黑体" w:eastAsia="仿宋_GB2312"/>
          <w:spacing w:val="-6"/>
          <w:sz w:val="32"/>
          <w:szCs w:val="32"/>
        </w:rPr>
        <w:t>临床型和科研型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第三条  </w:t>
      </w:r>
      <w:r>
        <w:rPr>
          <w:rFonts w:hint="eastAsia" w:ascii="仿宋_GB2312" w:hAnsi="黑体" w:eastAsia="仿宋_GB2312"/>
          <w:sz w:val="32"/>
          <w:szCs w:val="32"/>
        </w:rPr>
        <w:t>实施本</w:t>
      </w:r>
      <w:r>
        <w:rPr>
          <w:rFonts w:ascii="仿宋_GB2312" w:hAnsi="黑体" w:eastAsia="仿宋_GB2312"/>
          <w:sz w:val="32"/>
          <w:szCs w:val="32"/>
        </w:rPr>
        <w:t>计划</w:t>
      </w:r>
      <w:r>
        <w:rPr>
          <w:rFonts w:hint="eastAsia" w:ascii="仿宋_GB2312" w:hAnsi="黑体" w:eastAsia="仿宋_GB2312"/>
          <w:sz w:val="32"/>
          <w:szCs w:val="32"/>
        </w:rPr>
        <w:t>旨在贯彻落实党和国家对高层次人才的相关政策，创造有利于领军人才成长和发展环境，充分发挥领军人才的引领带动作用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推动中医药事业传承发展。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第四条  </w:t>
      </w:r>
      <w:r>
        <w:rPr>
          <w:rFonts w:hint="eastAsia" w:ascii="仿宋_GB2312" w:hAnsi="黑体" w:eastAsia="仿宋_GB2312"/>
          <w:sz w:val="32"/>
          <w:szCs w:val="32"/>
        </w:rPr>
        <w:t>实施本计划遵循以下原则：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（一）坚持遵循规律。遵循中医药发展规律及中医药人才成长规律，坚持在传承中创新、在创新中发展，坚持中医药原创思维并利用现代科学技术方法推进中医药传承发展。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（二）坚持需求导向。</w:t>
      </w:r>
      <w:r>
        <w:rPr>
          <w:rFonts w:hint="eastAsia" w:eastAsia="仿宋_GB2312"/>
          <w:kern w:val="0"/>
          <w:sz w:val="32"/>
          <w:szCs w:val="32"/>
        </w:rPr>
        <w:t>围绕中医药事业</w:t>
      </w:r>
      <w:r>
        <w:rPr>
          <w:rFonts w:eastAsia="仿宋_GB2312"/>
          <w:kern w:val="0"/>
          <w:sz w:val="32"/>
          <w:szCs w:val="32"/>
        </w:rPr>
        <w:t>和健康服务业</w:t>
      </w:r>
      <w:r>
        <w:rPr>
          <w:rFonts w:hint="eastAsia" w:eastAsia="仿宋_GB2312"/>
          <w:kern w:val="0"/>
          <w:sz w:val="32"/>
          <w:szCs w:val="32"/>
        </w:rPr>
        <w:t>发展需求，</w:t>
      </w:r>
      <w:r>
        <w:rPr>
          <w:rFonts w:hint="eastAsia" w:eastAsia="仿宋_GB2312"/>
          <w:sz w:val="32"/>
          <w:szCs w:val="32"/>
        </w:rPr>
        <w:t>将中医药领军人才培养与中医药重点发展需求紧密结合，引导中医药领军人才在推进中医药发展中锻炼成长，在成长中为中医药事业发展发挥重要作用。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8" w:firstLineChars="200"/>
        <w:textAlignment w:val="auto"/>
        <w:rPr>
          <w:rFonts w:ascii="仿宋_GB2312" w:hAnsi="黑体" w:eastAsia="仿宋_GB2312"/>
          <w:spacing w:val="2"/>
          <w:sz w:val="32"/>
          <w:szCs w:val="32"/>
        </w:rPr>
      </w:pPr>
      <w:r>
        <w:rPr>
          <w:rFonts w:hint="eastAsia" w:ascii="仿宋_GB2312" w:hAnsi="黑体" w:eastAsia="仿宋_GB2312"/>
          <w:spacing w:val="2"/>
          <w:sz w:val="32"/>
          <w:szCs w:val="32"/>
        </w:rPr>
        <w:t>（三）坚持机制创新。通过本计划的实施，进一步创新和完善高层次中医药人才发现、培养、使用、评价和激励等机制，推动中医药人才工作体制机制创新，营造有利于人才发展的良好环境。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（四）坚持统筹协调。树立全局意识，统筹兼顾，支持中医药领军人才的研究方向兼顾</w:t>
      </w:r>
      <w:r>
        <w:rPr>
          <w:rFonts w:ascii="仿宋_GB2312" w:hAnsi="黑体" w:eastAsia="仿宋_GB2312"/>
          <w:sz w:val="32"/>
          <w:szCs w:val="32"/>
        </w:rPr>
        <w:t>中医药</w:t>
      </w:r>
      <w:r>
        <w:rPr>
          <w:rFonts w:hint="eastAsia" w:ascii="仿宋_GB2312" w:hAnsi="黑体" w:eastAsia="仿宋_GB2312"/>
          <w:sz w:val="32"/>
          <w:szCs w:val="32"/>
        </w:rPr>
        <w:t>各个</w:t>
      </w:r>
      <w:r>
        <w:rPr>
          <w:rFonts w:ascii="仿宋_GB2312" w:hAnsi="黑体" w:eastAsia="仿宋_GB2312"/>
          <w:sz w:val="32"/>
          <w:szCs w:val="32"/>
        </w:rPr>
        <w:t>领域的发展需求和重点问题，</w:t>
      </w:r>
      <w:r>
        <w:rPr>
          <w:rFonts w:hint="eastAsia" w:ascii="仿宋_GB2312" w:hAnsi="黑体" w:eastAsia="仿宋_GB2312"/>
          <w:sz w:val="32"/>
          <w:szCs w:val="32"/>
        </w:rPr>
        <w:t>推进中医药事业全面、协调、持续发展。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 </w:t>
      </w:r>
      <w:r>
        <w:rPr>
          <w:rFonts w:hint="eastAsia" w:ascii="仿宋_GB2312" w:hAnsi="黑体" w:eastAsia="仿宋_GB2312"/>
          <w:sz w:val="32"/>
          <w:szCs w:val="32"/>
        </w:rPr>
        <w:t>围绕中医药振兴发展的国家战略部署实施本计划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遴选</w:t>
      </w:r>
      <w:r>
        <w:rPr>
          <w:rFonts w:ascii="仿宋_GB2312" w:hAnsi="黑体" w:eastAsia="仿宋_GB2312"/>
          <w:sz w:val="32"/>
          <w:szCs w:val="32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名岐黄学者</w:t>
      </w:r>
      <w:r>
        <w:rPr>
          <w:rFonts w:ascii="仿宋_GB2312" w:hAnsi="黑体" w:eastAsia="仿宋_GB2312"/>
          <w:sz w:val="32"/>
          <w:szCs w:val="32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10名中医药首席科学家，逐步</w:t>
      </w:r>
      <w:r>
        <w:rPr>
          <w:rFonts w:ascii="仿宋_GB2312" w:hAnsi="黑体" w:eastAsia="仿宋_GB2312"/>
          <w:sz w:val="32"/>
          <w:szCs w:val="32"/>
        </w:rPr>
        <w:t>形成</w:t>
      </w:r>
      <w:r>
        <w:rPr>
          <w:rFonts w:hint="eastAsia" w:ascii="仿宋_GB2312" w:hAnsi="黑体" w:eastAsia="仿宋_GB2312"/>
          <w:sz w:val="32"/>
          <w:szCs w:val="32"/>
        </w:rPr>
        <w:t>和不断壮大支撑</w:t>
      </w:r>
      <w:r>
        <w:rPr>
          <w:rFonts w:ascii="仿宋_GB2312" w:hAnsi="黑体" w:eastAsia="仿宋_GB2312"/>
          <w:sz w:val="32"/>
          <w:szCs w:val="32"/>
        </w:rPr>
        <w:t>中医药事业</w:t>
      </w:r>
      <w:r>
        <w:rPr>
          <w:rFonts w:hint="eastAsia" w:ascii="仿宋_GB2312" w:hAnsi="黑体" w:eastAsia="仿宋_GB2312"/>
          <w:sz w:val="32"/>
          <w:szCs w:val="32"/>
        </w:rPr>
        <w:t>传承</w:t>
      </w:r>
      <w:r>
        <w:rPr>
          <w:rFonts w:ascii="仿宋_GB2312" w:hAnsi="黑体" w:eastAsia="仿宋_GB2312"/>
          <w:sz w:val="32"/>
          <w:szCs w:val="32"/>
        </w:rPr>
        <w:t>发展的</w:t>
      </w:r>
      <w:r>
        <w:rPr>
          <w:rFonts w:hint="eastAsia" w:ascii="仿宋_GB2312" w:hAnsi="黑体" w:eastAsia="仿宋_GB2312"/>
          <w:sz w:val="32"/>
          <w:szCs w:val="32"/>
        </w:rPr>
        <w:t>高层次人才</w:t>
      </w:r>
      <w:r>
        <w:rPr>
          <w:rFonts w:ascii="仿宋_GB2312" w:hAnsi="黑体" w:eastAsia="仿宋_GB2312"/>
          <w:sz w:val="32"/>
          <w:szCs w:val="32"/>
        </w:rPr>
        <w:t>团队，</w:t>
      </w:r>
      <w:r>
        <w:rPr>
          <w:rFonts w:hint="eastAsia" w:ascii="仿宋_GB2312" w:hAnsi="黑体" w:eastAsia="仿宋_GB2312"/>
          <w:sz w:val="32"/>
          <w:szCs w:val="32"/>
        </w:rPr>
        <w:t>为健康中国建设作出更大贡献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遴选中医药领军人才分阶段</w:t>
      </w:r>
      <w:r>
        <w:rPr>
          <w:rFonts w:ascii="仿宋_GB2312" w:hAnsi="黑体" w:eastAsia="仿宋_GB2312"/>
          <w:sz w:val="32"/>
          <w:szCs w:val="32"/>
        </w:rPr>
        <w:t>进行，</w:t>
      </w:r>
      <w:r>
        <w:rPr>
          <w:rFonts w:hint="eastAsia" w:ascii="仿宋_GB2312" w:hAnsi="黑体" w:eastAsia="仿宋_GB2312"/>
          <w:sz w:val="32"/>
          <w:szCs w:val="32"/>
        </w:rPr>
        <w:t>首先</w:t>
      </w:r>
      <w:r>
        <w:rPr>
          <w:rFonts w:ascii="仿宋_GB2312" w:hAnsi="黑体" w:eastAsia="仿宋_GB2312"/>
          <w:sz w:val="32"/>
          <w:szCs w:val="32"/>
        </w:rPr>
        <w:t>遴选100</w:t>
      </w:r>
      <w:r>
        <w:rPr>
          <w:rFonts w:hint="eastAsia" w:ascii="仿宋_GB2312" w:hAnsi="黑体" w:eastAsia="仿宋_GB2312"/>
          <w:sz w:val="32"/>
          <w:szCs w:val="32"/>
        </w:rPr>
        <w:t>名</w:t>
      </w:r>
      <w:r>
        <w:rPr>
          <w:rFonts w:ascii="仿宋_GB2312" w:hAnsi="黑体" w:eastAsia="仿宋_GB2312"/>
          <w:sz w:val="32"/>
          <w:szCs w:val="32"/>
        </w:rPr>
        <w:t>岐黄学者，</w:t>
      </w:r>
      <w:r>
        <w:rPr>
          <w:rFonts w:hint="eastAsia" w:ascii="仿宋_GB2312" w:hAnsi="黑体" w:eastAsia="仿宋_GB2312"/>
          <w:sz w:val="32"/>
          <w:szCs w:val="32"/>
        </w:rPr>
        <w:t>再</w:t>
      </w:r>
      <w:r>
        <w:rPr>
          <w:rFonts w:ascii="仿宋_GB2312" w:hAnsi="黑体" w:eastAsia="仿宋_GB2312"/>
          <w:sz w:val="32"/>
          <w:szCs w:val="32"/>
        </w:rPr>
        <w:t>择优遴选</w:t>
      </w:r>
      <w:r>
        <w:rPr>
          <w:rFonts w:hint="eastAsia" w:ascii="仿宋_GB2312" w:hAnsi="黑体" w:eastAsia="仿宋_GB2312"/>
          <w:sz w:val="32"/>
          <w:szCs w:val="32"/>
        </w:rPr>
        <w:t>10名</w:t>
      </w:r>
      <w:r>
        <w:rPr>
          <w:rFonts w:ascii="仿宋_GB2312" w:hAnsi="黑体" w:eastAsia="仿宋_GB2312"/>
          <w:sz w:val="32"/>
          <w:szCs w:val="32"/>
        </w:rPr>
        <w:t>中医药</w:t>
      </w:r>
      <w:r>
        <w:rPr>
          <w:rFonts w:hint="eastAsia" w:ascii="仿宋_GB2312" w:hAnsi="黑体" w:eastAsia="仿宋_GB2312"/>
          <w:sz w:val="32"/>
          <w:szCs w:val="32"/>
        </w:rPr>
        <w:t>首席</w:t>
      </w:r>
      <w:r>
        <w:rPr>
          <w:rFonts w:ascii="仿宋_GB2312" w:hAnsi="黑体" w:eastAsia="仿宋_GB2312"/>
          <w:sz w:val="32"/>
          <w:szCs w:val="32"/>
        </w:rPr>
        <w:t>科学家。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419" w:firstLineChars="131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579" w:firstLineChars="181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hAnsi="黑体" w:eastAsia="仿宋_GB2312"/>
          <w:sz w:val="32"/>
          <w:szCs w:val="32"/>
        </w:rPr>
        <w:t xml:space="preserve">  本</w:t>
      </w:r>
      <w:r>
        <w:rPr>
          <w:rFonts w:ascii="仿宋_GB2312" w:hAnsi="黑体" w:eastAsia="仿宋_GB2312"/>
          <w:sz w:val="32"/>
          <w:szCs w:val="32"/>
        </w:rPr>
        <w:t>计划遴选的</w:t>
      </w:r>
      <w:r>
        <w:rPr>
          <w:rFonts w:hint="eastAsia" w:ascii="仿宋_GB2312" w:hAnsi="黑体" w:eastAsia="仿宋_GB2312"/>
          <w:sz w:val="32"/>
          <w:szCs w:val="32"/>
        </w:rPr>
        <w:t>岐黄学者应当在中医药</w:t>
      </w:r>
      <w:r>
        <w:rPr>
          <w:rFonts w:ascii="仿宋_GB2312" w:hAnsi="黑体" w:eastAsia="仿宋_GB2312"/>
          <w:sz w:val="32"/>
          <w:szCs w:val="32"/>
        </w:rPr>
        <w:t>临床实践</w:t>
      </w:r>
      <w:r>
        <w:rPr>
          <w:rFonts w:hint="eastAsia" w:ascii="仿宋_GB2312" w:hAnsi="黑体" w:eastAsia="仿宋_GB2312"/>
          <w:sz w:val="32"/>
          <w:szCs w:val="32"/>
        </w:rPr>
        <w:t>或中医药基础</w:t>
      </w:r>
      <w:r>
        <w:rPr>
          <w:rFonts w:ascii="仿宋_GB2312" w:hAnsi="黑体" w:eastAsia="仿宋_GB2312"/>
          <w:sz w:val="32"/>
          <w:szCs w:val="32"/>
        </w:rPr>
        <w:t>理论</w:t>
      </w:r>
      <w:r>
        <w:rPr>
          <w:rFonts w:hint="eastAsia" w:ascii="仿宋_GB2312" w:hAnsi="黑体" w:eastAsia="仿宋_GB2312"/>
          <w:sz w:val="32"/>
          <w:szCs w:val="32"/>
        </w:rPr>
        <w:t>研究</w:t>
      </w:r>
      <w:r>
        <w:rPr>
          <w:rFonts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应用研究</w:t>
      </w:r>
      <w:r>
        <w:rPr>
          <w:rFonts w:ascii="仿宋_GB2312" w:hAnsi="黑体" w:eastAsia="仿宋_GB2312"/>
          <w:sz w:val="32"/>
          <w:szCs w:val="32"/>
        </w:rPr>
        <w:t>中取得重大成果</w:t>
      </w:r>
      <w:r>
        <w:rPr>
          <w:rFonts w:hint="eastAsia" w:ascii="仿宋_GB2312" w:hAnsi="黑体" w:eastAsia="仿宋_GB2312"/>
          <w:sz w:val="32"/>
          <w:szCs w:val="32"/>
        </w:rPr>
        <w:t>，所从事的工作取得突出成绩，在国</w:t>
      </w:r>
      <w:r>
        <w:rPr>
          <w:rFonts w:ascii="仿宋_GB2312" w:hAnsi="黑体" w:eastAsia="仿宋_GB2312"/>
          <w:sz w:val="32"/>
          <w:szCs w:val="32"/>
        </w:rPr>
        <w:t>内外</w:t>
      </w:r>
      <w:r>
        <w:rPr>
          <w:rFonts w:hint="eastAsia" w:ascii="仿宋_GB2312" w:hAnsi="黑体" w:eastAsia="仿宋_GB2312"/>
          <w:sz w:val="32"/>
          <w:szCs w:val="32"/>
        </w:rPr>
        <w:t>具有较高学术影响力的专业技术人员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579" w:firstLineChars="181"/>
        <w:textAlignment w:val="auto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第八条  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岐黄学者（临床型）应当同时具备以下遴选条件：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（一）品德高尚，热爱中医药事业，坚持学术传承与创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新，严守学术道德规范，坚持求真务实和勇于创新的科学精神；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（二）2</w:t>
      </w:r>
      <w:r>
        <w:rPr>
          <w:rFonts w:ascii="仿宋_GB2312" w:hAnsi="黑体" w:eastAsia="仿宋_GB2312"/>
          <w:sz w:val="32"/>
          <w:szCs w:val="32"/>
        </w:rPr>
        <w:t>018</w:t>
      </w:r>
      <w:r>
        <w:rPr>
          <w:rFonts w:hint="eastAsia" w:ascii="仿宋_GB2312" w:hAnsi="黑体" w:eastAsia="仿宋_GB2312"/>
          <w:sz w:val="32"/>
          <w:szCs w:val="32"/>
        </w:rPr>
        <w:t>年12月31日未满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5周岁</w:t>
      </w:r>
      <w:r>
        <w:rPr>
          <w:rFonts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）具有正高级专业技术职称；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24" w:firstLineChars="200"/>
        <w:textAlignment w:val="auto"/>
        <w:rPr>
          <w:rFonts w:ascii="仿宋_GB2312" w:hAnsi="黑体" w:eastAsia="仿宋_GB2312"/>
          <w:spacing w:val="-4"/>
          <w:sz w:val="32"/>
          <w:szCs w:val="32"/>
        </w:rPr>
      </w:pPr>
      <w:r>
        <w:rPr>
          <w:rFonts w:hint="eastAsia" w:ascii="仿宋_GB2312" w:hAnsi="黑体" w:eastAsia="仿宋_GB2312"/>
          <w:spacing w:val="-4"/>
          <w:sz w:val="32"/>
          <w:szCs w:val="32"/>
        </w:rPr>
        <w:t>（四）长期坚持中医临床或</w:t>
      </w:r>
      <w:r>
        <w:rPr>
          <w:rFonts w:hint="eastAsia" w:ascii="仿宋_GB2312" w:hAnsi="微软雅黑" w:eastAsia="仿宋_GB2312" w:cs="微软雅黑"/>
          <w:spacing w:val="-4"/>
          <w:sz w:val="32"/>
          <w:szCs w:val="32"/>
        </w:rPr>
        <w:t>与中医临床相关的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中药实践工作，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有丰富独到的学术经验和技术专长，</w:t>
      </w:r>
      <w:r>
        <w:rPr>
          <w:rFonts w:ascii="仿宋_GB2312" w:hAnsi="黑体" w:eastAsia="仿宋_GB2312"/>
          <w:spacing w:val="-4"/>
          <w:sz w:val="32"/>
          <w:szCs w:val="32"/>
        </w:rPr>
        <w:t>临床诊疗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或实践</w:t>
      </w:r>
      <w:r>
        <w:rPr>
          <w:rFonts w:ascii="仿宋_GB2312" w:hAnsi="黑体" w:eastAsia="仿宋_GB2312"/>
          <w:spacing w:val="-4"/>
          <w:sz w:val="32"/>
          <w:szCs w:val="32"/>
        </w:rPr>
        <w:t>能力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（五）中医药理论扎实，学术成果丰硕，在全国有</w:t>
      </w:r>
      <w:r>
        <w:rPr>
          <w:rFonts w:ascii="仿宋_GB2312" w:hAnsi="黑体" w:eastAsia="仿宋_GB2312"/>
          <w:sz w:val="32"/>
          <w:szCs w:val="32"/>
        </w:rPr>
        <w:t>重要</w:t>
      </w:r>
      <w:r>
        <w:rPr>
          <w:rFonts w:hint="eastAsia" w:ascii="仿宋_GB2312" w:hAnsi="黑体" w:eastAsia="仿宋_GB2312"/>
          <w:sz w:val="32"/>
          <w:szCs w:val="32"/>
        </w:rPr>
        <w:t>学术影响力，具有引领本学科（专科）发展的能力。</w:t>
      </w:r>
      <w:r>
        <w:rPr>
          <w:rFonts w:ascii="仿宋_GB2312" w:hAnsi="黑体" w:eastAsia="仿宋_GB2312"/>
          <w:sz w:val="32"/>
          <w:szCs w:val="32"/>
        </w:rPr>
        <w:t>主持并完成省部级</w:t>
      </w:r>
      <w:r>
        <w:rPr>
          <w:rFonts w:hint="eastAsia" w:ascii="仿宋_GB2312" w:hAnsi="黑体" w:eastAsia="仿宋_GB2312"/>
          <w:sz w:val="32"/>
          <w:szCs w:val="32"/>
        </w:rPr>
        <w:t>及</w:t>
      </w:r>
      <w:r>
        <w:rPr>
          <w:rFonts w:ascii="仿宋_GB2312" w:hAnsi="黑体" w:eastAsia="仿宋_GB2312"/>
          <w:sz w:val="32"/>
          <w:szCs w:val="32"/>
        </w:rPr>
        <w:t>以上</w:t>
      </w:r>
      <w:r>
        <w:rPr>
          <w:rFonts w:hint="eastAsia" w:ascii="仿宋_GB2312" w:hAnsi="黑体" w:eastAsia="仿宋_GB2312"/>
          <w:sz w:val="32"/>
          <w:szCs w:val="32"/>
        </w:rPr>
        <w:t>中医药</w:t>
      </w:r>
      <w:r>
        <w:rPr>
          <w:rFonts w:ascii="仿宋_GB2312" w:hAnsi="黑体" w:eastAsia="仿宋_GB2312"/>
          <w:sz w:val="32"/>
          <w:szCs w:val="32"/>
        </w:rPr>
        <w:t>临床研究</w:t>
      </w:r>
      <w:r>
        <w:rPr>
          <w:rFonts w:hint="eastAsia" w:ascii="仿宋_GB2312" w:hAnsi="黑体" w:eastAsia="仿宋_GB2312"/>
          <w:sz w:val="32"/>
          <w:szCs w:val="32"/>
        </w:rPr>
        <w:t>项目或课题。</w:t>
      </w:r>
      <w:r>
        <w:rPr>
          <w:rFonts w:ascii="仿宋_GB2312" w:hAnsi="黑体" w:eastAsia="仿宋_GB2312"/>
          <w:sz w:val="32"/>
          <w:szCs w:val="32"/>
        </w:rPr>
        <w:t>撰写并出版与本人研究领域相关</w:t>
      </w:r>
      <w:r>
        <w:rPr>
          <w:rFonts w:hint="eastAsia" w:ascii="仿宋_GB2312" w:hAnsi="黑体" w:eastAsia="仿宋_GB2312"/>
          <w:sz w:val="32"/>
          <w:szCs w:val="32"/>
        </w:rPr>
        <w:t>、体现本人学术思想或</w:t>
      </w:r>
      <w:r>
        <w:rPr>
          <w:rFonts w:ascii="仿宋_GB2312" w:hAnsi="黑体" w:eastAsia="仿宋_GB2312"/>
          <w:sz w:val="32"/>
          <w:szCs w:val="32"/>
        </w:rPr>
        <w:t>研究成果</w:t>
      </w:r>
      <w:r>
        <w:rPr>
          <w:rFonts w:hint="eastAsia" w:ascii="仿宋_GB2312" w:hAnsi="黑体" w:eastAsia="仿宋_GB2312"/>
          <w:sz w:val="32"/>
          <w:szCs w:val="32"/>
        </w:rPr>
        <w:t>的专著，或在国内外期刊发表与</w:t>
      </w:r>
      <w:r>
        <w:rPr>
          <w:rFonts w:ascii="仿宋_GB2312" w:hAnsi="黑体" w:eastAsia="仿宋_GB2312"/>
          <w:sz w:val="32"/>
          <w:szCs w:val="32"/>
        </w:rPr>
        <w:t>本人临床研究或实践领域相关</w:t>
      </w:r>
      <w:r>
        <w:rPr>
          <w:rFonts w:hint="eastAsia" w:ascii="仿宋_GB2312" w:hAnsi="黑体" w:eastAsia="仿宋_GB2312"/>
          <w:sz w:val="32"/>
          <w:szCs w:val="32"/>
        </w:rPr>
        <w:t>、体现本人学术思想或</w:t>
      </w:r>
      <w:r>
        <w:rPr>
          <w:rFonts w:ascii="仿宋_GB2312" w:hAnsi="黑体" w:eastAsia="仿宋_GB2312"/>
          <w:sz w:val="32"/>
          <w:szCs w:val="32"/>
        </w:rPr>
        <w:t>研究成果</w:t>
      </w:r>
      <w:r>
        <w:rPr>
          <w:rFonts w:hint="eastAsia" w:ascii="仿宋_GB2312" w:hAnsi="黑体" w:eastAsia="仿宋_GB2312"/>
          <w:sz w:val="32"/>
          <w:szCs w:val="32"/>
        </w:rPr>
        <w:t>的高水平学术论文；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（六）依托</w:t>
      </w:r>
      <w:r>
        <w:rPr>
          <w:rFonts w:ascii="仿宋_GB2312" w:hAnsi="黑体" w:eastAsia="仿宋_GB2312"/>
          <w:sz w:val="32"/>
          <w:szCs w:val="32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提供不低于中央</w:t>
      </w:r>
      <w:r>
        <w:rPr>
          <w:rFonts w:ascii="仿宋_GB2312" w:hAnsi="黑体" w:eastAsia="仿宋_GB2312"/>
          <w:sz w:val="32"/>
          <w:szCs w:val="32"/>
        </w:rPr>
        <w:t>财政</w:t>
      </w:r>
      <w:r>
        <w:rPr>
          <w:rFonts w:hint="eastAsia" w:ascii="仿宋_GB2312" w:hAnsi="黑体" w:eastAsia="仿宋_GB2312"/>
          <w:sz w:val="32"/>
          <w:szCs w:val="32"/>
        </w:rPr>
        <w:t>专项资金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倍</w:t>
      </w:r>
      <w:r>
        <w:rPr>
          <w:rFonts w:ascii="仿宋_GB2312" w:hAnsi="黑体" w:eastAsia="仿宋_GB2312"/>
          <w:sz w:val="32"/>
          <w:szCs w:val="32"/>
        </w:rPr>
        <w:t>的经费</w:t>
      </w:r>
      <w:r>
        <w:rPr>
          <w:rFonts w:hint="eastAsia" w:ascii="仿宋_GB2312" w:hAnsi="黑体" w:eastAsia="仿宋_GB2312"/>
          <w:sz w:val="32"/>
          <w:szCs w:val="32"/>
        </w:rPr>
        <w:t>支持</w:t>
      </w:r>
      <w:r>
        <w:rPr>
          <w:rFonts w:ascii="仿宋_GB2312" w:hAnsi="黑体" w:eastAsia="仿宋_GB2312"/>
          <w:sz w:val="32"/>
          <w:szCs w:val="32"/>
        </w:rPr>
        <w:t>，并</w:t>
      </w:r>
      <w:r>
        <w:rPr>
          <w:rFonts w:hint="eastAsia" w:ascii="仿宋_GB2312" w:eastAsia="仿宋_GB2312"/>
          <w:sz w:val="32"/>
          <w:szCs w:val="32"/>
        </w:rPr>
        <w:t>配备人员稳定、结构合理、具有较强传承创新能力的人才团队。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579" w:firstLineChars="181"/>
        <w:textAlignment w:val="auto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第九条 </w:t>
      </w:r>
      <w:r>
        <w:rPr>
          <w:rFonts w:hint="eastAsia" w:ascii="黑体" w:hAnsi="黑体" w:eastAsia="黑体"/>
          <w:spacing w:val="-6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岐黄学者（科研型）应当同时具备以下遴选条件：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（一）品德高尚，热爱中医药事业，坚持学术传承与创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新，严守学术道德规范，坚持求真务实和勇于创新的科学精神；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（二）2</w:t>
      </w:r>
      <w:r>
        <w:rPr>
          <w:rFonts w:ascii="仿宋_GB2312" w:hAnsi="黑体" w:eastAsia="仿宋_GB2312"/>
          <w:sz w:val="32"/>
          <w:szCs w:val="32"/>
        </w:rPr>
        <w:t>018</w:t>
      </w:r>
      <w:r>
        <w:rPr>
          <w:rFonts w:hint="eastAsia" w:ascii="仿宋_GB2312" w:hAnsi="黑体" w:eastAsia="仿宋_GB2312"/>
          <w:sz w:val="32"/>
          <w:szCs w:val="32"/>
        </w:rPr>
        <w:t>年12月31日未满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5周岁</w:t>
      </w:r>
      <w:r>
        <w:rPr>
          <w:rFonts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）具有正高级专业技术职称；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（四）长期从事中医药</w:t>
      </w:r>
      <w:r>
        <w:rPr>
          <w:rFonts w:ascii="仿宋_GB2312" w:hAnsi="黑体" w:eastAsia="仿宋_GB2312"/>
          <w:sz w:val="32"/>
          <w:szCs w:val="32"/>
        </w:rPr>
        <w:t>基础研究、</w:t>
      </w:r>
      <w:r>
        <w:rPr>
          <w:rFonts w:hint="eastAsia" w:ascii="仿宋_GB2312" w:hAnsi="黑体" w:eastAsia="仿宋_GB2312"/>
          <w:sz w:val="32"/>
          <w:szCs w:val="32"/>
        </w:rPr>
        <w:t>应用</w:t>
      </w:r>
      <w:r>
        <w:rPr>
          <w:rFonts w:ascii="仿宋_GB2312" w:hAnsi="黑体" w:eastAsia="仿宋_GB2312"/>
          <w:sz w:val="32"/>
          <w:szCs w:val="32"/>
        </w:rPr>
        <w:t>研究</w:t>
      </w:r>
      <w:r>
        <w:rPr>
          <w:rFonts w:hint="eastAsia" w:ascii="仿宋_GB2312" w:hAnsi="黑体" w:eastAsia="仿宋_GB2312"/>
          <w:sz w:val="32"/>
          <w:szCs w:val="32"/>
        </w:rPr>
        <w:t>工作，坚持中医药原创思维，运用现代科技手段开展</w:t>
      </w:r>
      <w:r>
        <w:rPr>
          <w:rFonts w:ascii="仿宋_GB2312" w:hAnsi="黑体" w:eastAsia="仿宋_GB2312"/>
          <w:sz w:val="32"/>
          <w:szCs w:val="32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研究，具有引领本学科创新发展方向的能力；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8" w:firstLineChars="200"/>
        <w:textAlignment w:val="auto"/>
        <w:rPr>
          <w:rFonts w:ascii="仿宋_GB2312" w:hAnsi="黑体" w:eastAsia="仿宋_GB2312"/>
          <w:spacing w:val="2"/>
          <w:sz w:val="32"/>
          <w:szCs w:val="32"/>
        </w:rPr>
      </w:pPr>
      <w:r>
        <w:rPr>
          <w:rFonts w:hint="eastAsia" w:ascii="仿宋_GB2312" w:hAnsi="黑体" w:eastAsia="仿宋_GB2312"/>
          <w:spacing w:val="2"/>
          <w:sz w:val="32"/>
          <w:szCs w:val="32"/>
        </w:rPr>
        <w:t>（五）主持并完成国家级科技计划项</w:t>
      </w:r>
      <w:r>
        <w:rPr>
          <w:rFonts w:hint="eastAsia" w:ascii="仿宋_GB2312" w:hAnsi="黑体" w:eastAsia="仿宋_GB2312"/>
          <w:color w:val="000000"/>
          <w:spacing w:val="2"/>
          <w:sz w:val="32"/>
          <w:szCs w:val="32"/>
        </w:rPr>
        <w:t>目或课题。</w:t>
      </w:r>
      <w:r>
        <w:rPr>
          <w:rFonts w:hint="eastAsia" w:ascii="仿宋_GB2312" w:hAnsi="黑体" w:eastAsia="仿宋_GB2312"/>
          <w:spacing w:val="2"/>
          <w:sz w:val="32"/>
          <w:szCs w:val="32"/>
        </w:rPr>
        <w:t>作为第一完成人获得省部级自然科学奖、或科技进步奖、或技术发明奖一等奖及以上奖励。</w:t>
      </w:r>
      <w:r>
        <w:rPr>
          <w:rFonts w:ascii="仿宋_GB2312" w:hAnsi="黑体" w:eastAsia="仿宋_GB2312"/>
          <w:spacing w:val="2"/>
          <w:sz w:val="32"/>
          <w:szCs w:val="32"/>
        </w:rPr>
        <w:t>撰写并出版与本人研究领域相关</w:t>
      </w:r>
      <w:r>
        <w:rPr>
          <w:rFonts w:hint="eastAsia" w:ascii="仿宋_GB2312" w:hAnsi="黑体" w:eastAsia="仿宋_GB2312"/>
          <w:spacing w:val="2"/>
          <w:sz w:val="32"/>
          <w:szCs w:val="32"/>
        </w:rPr>
        <w:t>、体现本人学术思想和</w:t>
      </w:r>
      <w:r>
        <w:rPr>
          <w:rFonts w:ascii="仿宋_GB2312" w:hAnsi="黑体" w:eastAsia="仿宋_GB2312"/>
          <w:spacing w:val="2"/>
          <w:sz w:val="32"/>
          <w:szCs w:val="32"/>
        </w:rPr>
        <w:t>研究能力或成果</w:t>
      </w:r>
      <w:r>
        <w:rPr>
          <w:rFonts w:hint="eastAsia" w:ascii="仿宋_GB2312" w:hAnsi="黑体" w:eastAsia="仿宋_GB2312"/>
          <w:spacing w:val="2"/>
          <w:sz w:val="32"/>
          <w:szCs w:val="32"/>
        </w:rPr>
        <w:t>的专著，</w:t>
      </w:r>
      <w:r>
        <w:rPr>
          <w:rFonts w:ascii="仿宋_GB2312" w:hAnsi="黑体" w:eastAsia="仿宋_GB2312"/>
          <w:spacing w:val="2"/>
          <w:sz w:val="32"/>
          <w:szCs w:val="32"/>
        </w:rPr>
        <w:t>或</w:t>
      </w:r>
      <w:r>
        <w:rPr>
          <w:rFonts w:hint="eastAsia" w:ascii="仿宋_GB2312" w:hAnsi="黑体" w:eastAsia="仿宋_GB2312"/>
          <w:spacing w:val="2"/>
          <w:sz w:val="32"/>
          <w:szCs w:val="32"/>
        </w:rPr>
        <w:t>在国内外期刊发表与</w:t>
      </w:r>
      <w:r>
        <w:rPr>
          <w:rFonts w:ascii="仿宋_GB2312" w:hAnsi="黑体" w:eastAsia="仿宋_GB2312"/>
          <w:spacing w:val="2"/>
          <w:sz w:val="32"/>
          <w:szCs w:val="32"/>
        </w:rPr>
        <w:t>本人研究领域相关</w:t>
      </w:r>
      <w:r>
        <w:rPr>
          <w:rFonts w:hint="eastAsia" w:ascii="仿宋_GB2312" w:hAnsi="黑体" w:eastAsia="仿宋_GB2312"/>
          <w:spacing w:val="2"/>
          <w:sz w:val="32"/>
          <w:szCs w:val="32"/>
        </w:rPr>
        <w:t>、体现本人学术思想和</w:t>
      </w:r>
      <w:r>
        <w:rPr>
          <w:rFonts w:ascii="仿宋_GB2312" w:hAnsi="黑体" w:eastAsia="仿宋_GB2312"/>
          <w:spacing w:val="2"/>
          <w:sz w:val="32"/>
          <w:szCs w:val="32"/>
        </w:rPr>
        <w:t>研究能力或成果</w:t>
      </w:r>
      <w:r>
        <w:rPr>
          <w:rFonts w:hint="eastAsia" w:ascii="仿宋_GB2312" w:hAnsi="黑体" w:eastAsia="仿宋_GB2312"/>
          <w:spacing w:val="2"/>
          <w:sz w:val="32"/>
          <w:szCs w:val="32"/>
        </w:rPr>
        <w:t>的高水平学术论文；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（六）依托</w:t>
      </w:r>
      <w:r>
        <w:rPr>
          <w:rFonts w:ascii="仿宋_GB2312" w:hAnsi="黑体" w:eastAsia="仿宋_GB2312"/>
          <w:sz w:val="32"/>
          <w:szCs w:val="32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提供不低于中央</w:t>
      </w:r>
      <w:r>
        <w:rPr>
          <w:rFonts w:ascii="仿宋_GB2312" w:hAnsi="黑体" w:eastAsia="仿宋_GB2312"/>
          <w:sz w:val="32"/>
          <w:szCs w:val="32"/>
        </w:rPr>
        <w:t>财政</w:t>
      </w:r>
      <w:r>
        <w:rPr>
          <w:rFonts w:hint="eastAsia" w:ascii="仿宋_GB2312" w:hAnsi="黑体" w:eastAsia="仿宋_GB2312"/>
          <w:sz w:val="32"/>
          <w:szCs w:val="32"/>
        </w:rPr>
        <w:t>专项资金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倍</w:t>
      </w:r>
      <w:r>
        <w:rPr>
          <w:rFonts w:ascii="仿宋_GB2312" w:hAnsi="黑体" w:eastAsia="仿宋_GB2312"/>
          <w:sz w:val="32"/>
          <w:szCs w:val="32"/>
        </w:rPr>
        <w:t>的经费</w:t>
      </w:r>
      <w:r>
        <w:rPr>
          <w:rFonts w:hint="eastAsia" w:ascii="仿宋_GB2312" w:hAnsi="黑体" w:eastAsia="仿宋_GB2312"/>
          <w:sz w:val="32"/>
          <w:szCs w:val="32"/>
        </w:rPr>
        <w:t>支持</w:t>
      </w:r>
      <w:r>
        <w:rPr>
          <w:rFonts w:ascii="仿宋_GB2312" w:hAnsi="黑体" w:eastAsia="仿宋_GB2312"/>
          <w:sz w:val="32"/>
          <w:szCs w:val="32"/>
        </w:rPr>
        <w:t>，并</w:t>
      </w:r>
      <w:r>
        <w:rPr>
          <w:rFonts w:hint="eastAsia" w:ascii="仿宋_GB2312" w:eastAsia="仿宋_GB2312"/>
          <w:sz w:val="32"/>
          <w:szCs w:val="32"/>
        </w:rPr>
        <w:t>配备人员稳定、结构合理、具有较强传承创新能力的人才团队。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480" w:firstLineChars="1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第十条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申报岐黄学者符合以下条件的，在同等条件下优先入选：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（一）国医大师</w:t>
      </w:r>
      <w:r>
        <w:rPr>
          <w:rFonts w:ascii="仿宋_GB2312" w:hAnsi="黑体" w:eastAsia="仿宋_GB2312"/>
          <w:sz w:val="32"/>
          <w:szCs w:val="32"/>
        </w:rPr>
        <w:t>、全国名中医</w:t>
      </w:r>
      <w:r>
        <w:rPr>
          <w:rFonts w:hint="eastAsia" w:ascii="仿宋_GB2312" w:hAnsi="黑体" w:eastAsia="仿宋_GB2312"/>
          <w:sz w:val="32"/>
          <w:szCs w:val="32"/>
        </w:rPr>
        <w:t>、全国老中医药专家学术经验继承工作指导老师、全国优秀中医临床人才</w:t>
      </w:r>
      <w:r>
        <w:rPr>
          <w:rFonts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27" w:firstLineChars="19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</w:t>
      </w:r>
      <w:r>
        <w:rPr>
          <w:rFonts w:ascii="仿宋_GB2312" w:hAnsi="黑体" w:eastAsia="仿宋_GB2312"/>
          <w:sz w:val="32"/>
          <w:szCs w:val="32"/>
        </w:rPr>
        <w:t>国家</w:t>
      </w:r>
      <w:r>
        <w:rPr>
          <w:rFonts w:hint="eastAsia" w:ascii="仿宋_GB2312" w:hAnsi="黑体" w:eastAsia="仿宋_GB2312"/>
          <w:sz w:val="32"/>
          <w:szCs w:val="32"/>
        </w:rPr>
        <w:t>重大科研计划</w:t>
      </w:r>
      <w:r>
        <w:rPr>
          <w:rFonts w:ascii="仿宋_GB2312" w:hAnsi="黑体" w:eastAsia="仿宋_GB2312"/>
          <w:sz w:val="32"/>
          <w:szCs w:val="32"/>
        </w:rPr>
        <w:t>项目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课题）</w:t>
      </w:r>
      <w:r>
        <w:rPr>
          <w:rFonts w:hint="eastAsia" w:ascii="仿宋_GB2312" w:hAnsi="黑体" w:eastAsia="仿宋_GB2312"/>
          <w:sz w:val="32"/>
          <w:szCs w:val="32"/>
        </w:rPr>
        <w:t>负责人</w:t>
      </w:r>
      <w:r>
        <w:rPr>
          <w:rFonts w:ascii="仿宋_GB2312" w:hAnsi="黑体" w:eastAsia="仿宋_GB2312"/>
          <w:sz w:val="32"/>
          <w:szCs w:val="32"/>
        </w:rPr>
        <w:t>或入选</w:t>
      </w:r>
      <w:r>
        <w:rPr>
          <w:rFonts w:hint="eastAsia" w:ascii="仿宋_GB2312" w:hAnsi="黑体" w:eastAsia="仿宋_GB2312"/>
          <w:sz w:val="32"/>
          <w:szCs w:val="32"/>
        </w:rPr>
        <w:t>国家级</w:t>
      </w:r>
      <w:r>
        <w:rPr>
          <w:rFonts w:ascii="仿宋_GB2312" w:hAnsi="黑体" w:eastAsia="仿宋_GB2312"/>
          <w:sz w:val="32"/>
          <w:szCs w:val="32"/>
        </w:rPr>
        <w:t>人才项目的人员；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（三）国家</w:t>
      </w:r>
      <w:r>
        <w:rPr>
          <w:rFonts w:ascii="仿宋_GB2312" w:hAnsi="黑体" w:eastAsia="仿宋_GB2312"/>
          <w:sz w:val="32"/>
          <w:szCs w:val="32"/>
        </w:rPr>
        <w:t>级及</w:t>
      </w:r>
      <w:r>
        <w:rPr>
          <w:rFonts w:hint="eastAsia" w:ascii="仿宋_GB2312" w:hAnsi="黑体" w:eastAsia="仿宋_GB2312"/>
          <w:sz w:val="32"/>
          <w:szCs w:val="32"/>
        </w:rPr>
        <w:t>国家中医药</w:t>
      </w:r>
      <w:r>
        <w:rPr>
          <w:rFonts w:hint="eastAsia" w:ascii="仿宋_GB2312" w:hAnsi="微软雅黑" w:eastAsia="仿宋_GB2312" w:cs="微软雅黑"/>
          <w:sz w:val="32"/>
          <w:szCs w:val="32"/>
        </w:rPr>
        <w:t>管理局</w:t>
      </w:r>
      <w:r>
        <w:rPr>
          <w:rFonts w:hint="eastAsia" w:ascii="仿宋_GB2312" w:hAnsi="黑体" w:eastAsia="仿宋_GB2312"/>
          <w:sz w:val="32"/>
          <w:szCs w:val="32"/>
        </w:rPr>
        <w:t>重点学科</w:t>
      </w:r>
      <w:r>
        <w:rPr>
          <w:rFonts w:hint="eastAsia" w:ascii="仿宋_GB2312" w:hAnsi="微软雅黑" w:eastAsia="仿宋_GB2312" w:cs="微软雅黑"/>
          <w:sz w:val="32"/>
          <w:szCs w:val="32"/>
        </w:rPr>
        <w:t>学科带头人</w:t>
      </w:r>
      <w:r>
        <w:rPr>
          <w:rFonts w:hint="eastAsia" w:ascii="仿宋_GB2312" w:hAnsi="黑体" w:eastAsia="仿宋_GB2312"/>
          <w:sz w:val="32"/>
          <w:szCs w:val="32"/>
        </w:rPr>
        <w:t>或</w:t>
      </w:r>
      <w:r>
        <w:rPr>
          <w:rFonts w:hint="eastAsia" w:ascii="仿宋_GB2312" w:hAnsi="微软雅黑" w:eastAsia="仿宋_GB2312" w:cs="微软雅黑"/>
          <w:sz w:val="32"/>
          <w:szCs w:val="32"/>
        </w:rPr>
        <w:t>重点</w:t>
      </w:r>
      <w:r>
        <w:rPr>
          <w:rFonts w:hint="eastAsia" w:ascii="仿宋_GB2312" w:hAnsi="黑体" w:eastAsia="仿宋_GB2312"/>
          <w:sz w:val="32"/>
          <w:szCs w:val="32"/>
        </w:rPr>
        <w:t>专科</w:t>
      </w:r>
      <w:r>
        <w:rPr>
          <w:rFonts w:hint="eastAsia" w:ascii="仿宋_GB2312" w:hAnsi="微软雅黑" w:eastAsia="仿宋_GB2312" w:cs="微软雅黑"/>
          <w:sz w:val="32"/>
          <w:szCs w:val="32"/>
        </w:rPr>
        <w:t>学术</w:t>
      </w:r>
      <w:r>
        <w:rPr>
          <w:rFonts w:hint="eastAsia" w:ascii="仿宋_GB2312" w:hAnsi="黑体" w:eastAsia="仿宋_GB2312"/>
          <w:sz w:val="32"/>
          <w:szCs w:val="32"/>
        </w:rPr>
        <w:t>带头人、国家中医药管理局重点研究室负责人、国家中医临床研究基地重点病种负责人。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kern w:val="0"/>
          <w:sz w:val="32"/>
          <w:szCs w:val="32"/>
        </w:rPr>
        <w:t>遴选重点考虑以下几个方面：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（一）前期工作基础、领衔团队建设、发展能力、</w:t>
      </w:r>
      <w:r>
        <w:rPr>
          <w:rFonts w:ascii="仿宋_GB2312" w:hAnsi="黑体" w:eastAsia="仿宋_GB2312"/>
          <w:sz w:val="32"/>
          <w:szCs w:val="32"/>
        </w:rPr>
        <w:t>人才培养规划等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（二）研究</w:t>
      </w:r>
      <w:r>
        <w:rPr>
          <w:rFonts w:ascii="仿宋_GB2312" w:hAnsi="黑体" w:eastAsia="仿宋_GB2312"/>
          <w:kern w:val="0"/>
          <w:sz w:val="32"/>
          <w:szCs w:val="32"/>
        </w:rPr>
        <w:t>内容或方向</w:t>
      </w:r>
      <w:r>
        <w:rPr>
          <w:rFonts w:hint="eastAsia" w:ascii="仿宋_GB2312" w:hAnsi="黑体" w:eastAsia="仿宋_GB2312"/>
          <w:kern w:val="0"/>
          <w:sz w:val="32"/>
          <w:szCs w:val="32"/>
        </w:rPr>
        <w:t>的创新性和科学价值，是否</w:t>
      </w:r>
      <w:r>
        <w:rPr>
          <w:rFonts w:hint="eastAsia" w:ascii="仿宋_GB2312" w:hAnsi="黑体" w:eastAsia="仿宋_GB2312"/>
          <w:sz w:val="32"/>
          <w:szCs w:val="32"/>
        </w:rPr>
        <w:t>符合</w:t>
      </w:r>
      <w:r>
        <w:rPr>
          <w:rFonts w:ascii="仿宋_GB2312" w:hAnsi="黑体" w:eastAsia="仿宋_GB2312"/>
          <w:sz w:val="32"/>
          <w:szCs w:val="32"/>
        </w:rPr>
        <w:t>中医药发展急需解决的重大问题、重点方向或重点领域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（三）对本学科领域或者相关学科领域发展的推动作用；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（四）</w:t>
      </w:r>
      <w:r>
        <w:rPr>
          <w:rFonts w:hint="eastAsia" w:ascii="仿宋_GB2312" w:hAnsi="黑体" w:eastAsia="仿宋_GB2312"/>
          <w:sz w:val="32"/>
          <w:szCs w:val="32"/>
        </w:rPr>
        <w:t>预期研究成果</w:t>
      </w:r>
      <w:r>
        <w:rPr>
          <w:rFonts w:hint="eastAsia" w:ascii="仿宋_GB2312" w:hAnsi="黑体" w:eastAsia="仿宋_GB2312"/>
          <w:kern w:val="0"/>
          <w:sz w:val="32"/>
          <w:szCs w:val="32"/>
        </w:rPr>
        <w:t>对</w:t>
      </w:r>
      <w:r>
        <w:rPr>
          <w:rFonts w:ascii="仿宋_GB2312" w:hAnsi="黑体" w:eastAsia="仿宋_GB2312"/>
          <w:kern w:val="0"/>
          <w:sz w:val="32"/>
          <w:szCs w:val="32"/>
        </w:rPr>
        <w:t>中医药事业</w:t>
      </w:r>
      <w:r>
        <w:rPr>
          <w:rFonts w:hint="eastAsia" w:ascii="仿宋_GB2312" w:hAnsi="黑体" w:eastAsia="仿宋_GB2312"/>
          <w:kern w:val="0"/>
          <w:sz w:val="32"/>
          <w:szCs w:val="32"/>
        </w:rPr>
        <w:t>发展的影响。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本</w:t>
      </w:r>
      <w:r>
        <w:rPr>
          <w:rFonts w:ascii="仿宋_GB2312" w:hAnsi="黑体" w:eastAsia="仿宋_GB2312"/>
          <w:sz w:val="32"/>
          <w:szCs w:val="32"/>
        </w:rPr>
        <w:t>计划</w:t>
      </w:r>
      <w:r>
        <w:rPr>
          <w:rFonts w:hint="eastAsia" w:ascii="仿宋_GB2312" w:hAnsi="黑体" w:eastAsia="仿宋_GB2312"/>
          <w:sz w:val="32"/>
          <w:szCs w:val="32"/>
        </w:rPr>
        <w:t>的中医药首席</w:t>
      </w:r>
      <w:r>
        <w:rPr>
          <w:rFonts w:ascii="仿宋_GB2312" w:hAnsi="黑体" w:eastAsia="仿宋_GB2312"/>
          <w:sz w:val="32"/>
          <w:szCs w:val="32"/>
        </w:rPr>
        <w:t>科学家的</w:t>
      </w:r>
      <w:r>
        <w:rPr>
          <w:rFonts w:hint="eastAsia" w:ascii="仿宋_GB2312" w:hAnsi="黑体" w:eastAsia="仿宋_GB2312"/>
          <w:sz w:val="32"/>
          <w:szCs w:val="32"/>
        </w:rPr>
        <w:t>遴选</w:t>
      </w:r>
      <w:r>
        <w:rPr>
          <w:rFonts w:ascii="仿宋_GB2312" w:hAnsi="黑体" w:eastAsia="仿宋_GB2312"/>
          <w:sz w:val="32"/>
          <w:szCs w:val="32"/>
        </w:rPr>
        <w:t>条件，将</w:t>
      </w:r>
      <w:r>
        <w:rPr>
          <w:rFonts w:hint="eastAsia" w:ascii="仿宋_GB2312" w:hAnsi="黑体" w:eastAsia="仿宋_GB2312"/>
          <w:sz w:val="32"/>
          <w:szCs w:val="32"/>
        </w:rPr>
        <w:t>另行</w:t>
      </w:r>
      <w:r>
        <w:rPr>
          <w:rFonts w:ascii="仿宋_GB2312" w:hAnsi="黑体" w:eastAsia="仿宋_GB2312"/>
          <w:sz w:val="32"/>
          <w:szCs w:val="32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章</w:t>
      </w:r>
      <w:r>
        <w:rPr>
          <w:rFonts w:hint="eastAsia" w:ascii="黑体" w:hAnsi="黑体" w:eastAsia="黑体"/>
          <w:sz w:val="32"/>
          <w:szCs w:val="32"/>
        </w:rPr>
        <w:t xml:space="preserve">  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第十三条  </w:t>
      </w:r>
      <w:r>
        <w:rPr>
          <w:rFonts w:hint="eastAsia" w:ascii="仿宋_GB2312" w:hAnsi="黑体" w:eastAsia="仿宋_GB2312"/>
          <w:sz w:val="32"/>
          <w:szCs w:val="32"/>
        </w:rPr>
        <w:t>遴选本计划的</w:t>
      </w:r>
      <w:r>
        <w:rPr>
          <w:rFonts w:ascii="仿宋_GB2312" w:hAnsi="黑体" w:eastAsia="仿宋_GB2312"/>
          <w:sz w:val="32"/>
          <w:szCs w:val="32"/>
        </w:rPr>
        <w:t>岐黄学者</w:t>
      </w:r>
      <w:r>
        <w:rPr>
          <w:rFonts w:hint="eastAsia" w:ascii="仿宋_GB2312" w:hAnsi="黑体" w:eastAsia="仿宋_GB2312"/>
          <w:sz w:val="32"/>
          <w:szCs w:val="32"/>
        </w:rPr>
        <w:t>，需经个人申请、依托单位审核、2位本专业领域全国知名专家（院士、国医大师、全国名中医）推荐后，由所在省级中医药主管部门经公示无异议后，向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</w:t>
      </w:r>
      <w:r>
        <w:rPr>
          <w:rFonts w:hint="eastAsia" w:ascii="仿宋_GB2312" w:hAnsi="黑体" w:eastAsia="仿宋_GB2312"/>
          <w:sz w:val="32"/>
          <w:szCs w:val="32"/>
        </w:rPr>
        <w:t>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</w:t>
      </w:r>
      <w:r>
        <w:rPr>
          <w:rFonts w:ascii="仿宋_GB2312" w:hAnsi="黑体" w:eastAsia="仿宋_GB2312"/>
          <w:kern w:val="0"/>
          <w:sz w:val="32"/>
          <w:szCs w:val="32"/>
        </w:rPr>
        <w:t>负责</w:t>
      </w:r>
      <w:r>
        <w:rPr>
          <w:rFonts w:hint="eastAsia" w:ascii="仿宋_GB2312" w:hAnsi="黑体" w:eastAsia="仿宋_GB2312"/>
          <w:kern w:val="0"/>
          <w:sz w:val="32"/>
          <w:szCs w:val="32"/>
        </w:rPr>
        <w:t>本计划的</w:t>
      </w:r>
      <w:r>
        <w:rPr>
          <w:rFonts w:ascii="仿宋_GB2312" w:hAnsi="黑体" w:eastAsia="仿宋_GB2312"/>
          <w:kern w:val="0"/>
          <w:sz w:val="32"/>
          <w:szCs w:val="32"/>
        </w:rPr>
        <w:t>遴选工作，</w:t>
      </w:r>
      <w:r>
        <w:rPr>
          <w:rFonts w:hint="eastAsia" w:ascii="仿宋_GB2312" w:hAnsi="黑体" w:eastAsia="仿宋_GB2312"/>
          <w:kern w:val="0"/>
          <w:sz w:val="32"/>
          <w:szCs w:val="32"/>
        </w:rPr>
        <w:t>包括遴选工作</w:t>
      </w:r>
      <w:r>
        <w:rPr>
          <w:rFonts w:ascii="仿宋_GB2312" w:hAnsi="黑体" w:eastAsia="仿宋_GB2312"/>
          <w:kern w:val="0"/>
          <w:sz w:val="32"/>
          <w:szCs w:val="32"/>
        </w:rPr>
        <w:t>专家库的组建和</w:t>
      </w:r>
      <w:r>
        <w:rPr>
          <w:rFonts w:hint="eastAsia" w:ascii="仿宋_GB2312" w:hAnsi="黑体" w:eastAsia="仿宋_GB2312"/>
          <w:kern w:val="0"/>
          <w:sz w:val="32"/>
          <w:szCs w:val="32"/>
        </w:rPr>
        <w:t>遴选</w:t>
      </w:r>
      <w:r>
        <w:rPr>
          <w:rFonts w:ascii="仿宋_GB2312" w:hAnsi="黑体" w:eastAsia="仿宋_GB2312"/>
          <w:kern w:val="0"/>
          <w:sz w:val="32"/>
          <w:szCs w:val="32"/>
        </w:rPr>
        <w:t>事务</w:t>
      </w:r>
      <w:r>
        <w:rPr>
          <w:rFonts w:hint="eastAsia" w:ascii="仿宋_GB2312" w:hAnsi="黑体" w:eastAsia="仿宋_GB2312"/>
          <w:kern w:val="0"/>
          <w:sz w:val="32"/>
          <w:szCs w:val="32"/>
        </w:rPr>
        <w:t>性</w:t>
      </w:r>
      <w:r>
        <w:rPr>
          <w:rFonts w:ascii="仿宋_GB2312" w:hAnsi="黑体" w:eastAsia="仿宋_GB2312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国家中医药管理局组建遴选工作专家库，专家条件和要求另行制定。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kern w:val="0"/>
          <w:sz w:val="32"/>
          <w:szCs w:val="32"/>
        </w:rPr>
        <w:t>条</w:t>
      </w: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  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kern w:val="0"/>
          <w:sz w:val="32"/>
          <w:szCs w:val="32"/>
        </w:rPr>
        <w:t>岐黄</w:t>
      </w:r>
      <w:r>
        <w:rPr>
          <w:rFonts w:ascii="仿宋_GB2312" w:hAnsi="黑体" w:eastAsia="仿宋_GB2312"/>
          <w:kern w:val="0"/>
          <w:sz w:val="32"/>
          <w:szCs w:val="32"/>
        </w:rPr>
        <w:t>学者</w:t>
      </w:r>
      <w:r>
        <w:rPr>
          <w:rFonts w:hint="eastAsia" w:ascii="仿宋_GB2312" w:hAnsi="黑体" w:eastAsia="仿宋_GB2312"/>
          <w:kern w:val="0"/>
          <w:sz w:val="32"/>
          <w:szCs w:val="32"/>
        </w:rPr>
        <w:t>遴选</w:t>
      </w:r>
      <w:r>
        <w:rPr>
          <w:rFonts w:ascii="仿宋_GB2312" w:hAnsi="黑体" w:eastAsia="仿宋_GB2312"/>
          <w:kern w:val="0"/>
          <w:sz w:val="32"/>
          <w:szCs w:val="32"/>
        </w:rPr>
        <w:t>分为初</w:t>
      </w:r>
      <w:r>
        <w:rPr>
          <w:rFonts w:hint="eastAsia" w:ascii="仿宋_GB2312" w:hAnsi="黑体" w:eastAsia="仿宋_GB2312"/>
          <w:kern w:val="0"/>
          <w:sz w:val="32"/>
          <w:szCs w:val="32"/>
        </w:rPr>
        <w:t>选和</w:t>
      </w:r>
      <w:r>
        <w:rPr>
          <w:rFonts w:ascii="仿宋_GB2312" w:hAnsi="黑体" w:eastAsia="仿宋_GB2312"/>
          <w:kern w:val="0"/>
          <w:sz w:val="32"/>
          <w:szCs w:val="32"/>
        </w:rPr>
        <w:t>会议</w:t>
      </w:r>
      <w:r>
        <w:rPr>
          <w:rFonts w:hint="eastAsia" w:ascii="仿宋_GB2312" w:hAnsi="黑体" w:eastAsia="仿宋_GB2312"/>
          <w:kern w:val="0"/>
          <w:sz w:val="32"/>
          <w:szCs w:val="32"/>
        </w:rPr>
        <w:t>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</w:t>
      </w:r>
      <w:r>
        <w:rPr>
          <w:rFonts w:ascii="仿宋_GB2312" w:hAnsi="黑体" w:eastAsia="仿宋_GB2312"/>
          <w:kern w:val="0"/>
          <w:sz w:val="32"/>
          <w:szCs w:val="32"/>
        </w:rPr>
        <w:t>初</w:t>
      </w:r>
      <w:r>
        <w:rPr>
          <w:rFonts w:hint="eastAsia" w:ascii="仿宋_GB2312" w:hAnsi="黑体" w:eastAsia="仿宋_GB2312"/>
          <w:kern w:val="0"/>
          <w:sz w:val="32"/>
          <w:szCs w:val="32"/>
        </w:rPr>
        <w:t>选</w:t>
      </w:r>
      <w:r>
        <w:rPr>
          <w:rFonts w:ascii="仿宋_GB2312" w:hAnsi="黑体" w:eastAsia="仿宋_GB2312"/>
          <w:kern w:val="0"/>
          <w:sz w:val="32"/>
          <w:szCs w:val="32"/>
        </w:rPr>
        <w:t>：</w:t>
      </w:r>
      <w:r>
        <w:rPr>
          <w:rFonts w:hint="eastAsia" w:ascii="仿宋_GB2312" w:hAnsi="黑体" w:eastAsia="仿宋_GB2312"/>
          <w:kern w:val="0"/>
          <w:sz w:val="32"/>
          <w:szCs w:val="32"/>
        </w:rPr>
        <w:t>按照同</w:t>
      </w:r>
      <w:r>
        <w:rPr>
          <w:rFonts w:ascii="仿宋_GB2312" w:hAnsi="黑体" w:eastAsia="仿宋_GB2312"/>
          <w:kern w:val="0"/>
          <w:sz w:val="32"/>
          <w:szCs w:val="32"/>
        </w:rPr>
        <w:t>学科领域或</w:t>
      </w:r>
      <w:r>
        <w:rPr>
          <w:rFonts w:hint="eastAsia" w:ascii="仿宋_GB2312" w:hAnsi="黑体" w:eastAsia="仿宋_GB2312"/>
          <w:kern w:val="0"/>
          <w:sz w:val="32"/>
          <w:szCs w:val="32"/>
        </w:rPr>
        <w:t>专业评选原则，</w:t>
      </w:r>
      <w:r>
        <w:rPr>
          <w:rFonts w:hint="eastAsia" w:ascii="仿宋_GB2312" w:eastAsia="仿宋_GB2312"/>
          <w:sz w:val="32"/>
          <w:szCs w:val="32"/>
        </w:rPr>
        <w:t>从遴选工作专家库中随机抽取</w:t>
      </w:r>
      <w:r>
        <w:rPr>
          <w:rFonts w:hint="eastAsia" w:ascii="仿宋_GB2312" w:hAnsi="黑体" w:eastAsia="仿宋_GB2312"/>
          <w:kern w:val="0"/>
          <w:sz w:val="32"/>
          <w:szCs w:val="32"/>
        </w:rPr>
        <w:t>专家，采用通讯</w:t>
      </w:r>
      <w:r>
        <w:rPr>
          <w:rFonts w:ascii="仿宋_GB2312" w:hAnsi="黑体" w:eastAsia="仿宋_GB2312"/>
          <w:kern w:val="0"/>
          <w:sz w:val="32"/>
          <w:szCs w:val="32"/>
        </w:rPr>
        <w:t>或网上</w:t>
      </w:r>
      <w:r>
        <w:rPr>
          <w:rFonts w:hint="eastAsia" w:ascii="仿宋_GB2312" w:hAnsi="黑体" w:eastAsia="仿宋_GB2312"/>
          <w:kern w:val="0"/>
          <w:sz w:val="32"/>
          <w:szCs w:val="32"/>
        </w:rPr>
        <w:t>遴选的方式进行初选。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（二）会议遴选</w:t>
      </w:r>
      <w:r>
        <w:rPr>
          <w:rFonts w:ascii="仿宋_GB2312" w:hAnsi="黑体" w:eastAsia="仿宋_GB2312"/>
          <w:kern w:val="0"/>
          <w:sz w:val="32"/>
          <w:szCs w:val="32"/>
        </w:rPr>
        <w:t>：按学科领域或专业</w:t>
      </w:r>
      <w:r>
        <w:rPr>
          <w:rFonts w:hint="eastAsia" w:ascii="仿宋_GB2312" w:hAnsi="黑体" w:eastAsia="仿宋_GB2312"/>
          <w:kern w:val="0"/>
          <w:sz w:val="32"/>
          <w:szCs w:val="32"/>
        </w:rPr>
        <w:t>组建专家组</w:t>
      </w:r>
      <w:r>
        <w:rPr>
          <w:rFonts w:ascii="仿宋_GB2312" w:hAnsi="黑体" w:eastAsia="仿宋_GB2312"/>
          <w:kern w:val="0"/>
          <w:sz w:val="32"/>
          <w:szCs w:val="32"/>
        </w:rPr>
        <w:t>，</w:t>
      </w:r>
      <w:r>
        <w:rPr>
          <w:rFonts w:hint="eastAsia" w:ascii="仿宋_GB2312" w:hAnsi="黑体" w:eastAsia="仿宋_GB2312"/>
          <w:kern w:val="0"/>
          <w:sz w:val="32"/>
          <w:szCs w:val="32"/>
        </w:rPr>
        <w:t>对通过初选</w:t>
      </w:r>
      <w:r>
        <w:rPr>
          <w:rFonts w:ascii="仿宋_GB2312" w:hAnsi="黑体" w:eastAsia="仿宋_GB2312"/>
          <w:kern w:val="0"/>
          <w:sz w:val="32"/>
          <w:szCs w:val="32"/>
        </w:rPr>
        <w:t>确定进入会议</w:t>
      </w:r>
      <w:r>
        <w:rPr>
          <w:rFonts w:hint="eastAsia" w:ascii="仿宋_GB2312" w:hAnsi="黑体" w:eastAsia="仿宋_GB2312"/>
          <w:kern w:val="0"/>
          <w:sz w:val="32"/>
          <w:szCs w:val="32"/>
        </w:rPr>
        <w:t xml:space="preserve">遴选的人选，采取审阅材料、现场答辩、无记名投票等程序，产生入选建议名单。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十七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入选建议名单由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国家中医药管理局局长会审定并在全国范围内进行公示</w:t>
      </w:r>
      <w:r>
        <w:rPr>
          <w:rFonts w:ascii="仿宋_GB2312" w:hAnsi="黑体" w:eastAsia="仿宋_GB2312"/>
          <w:kern w:val="0"/>
          <w:sz w:val="32"/>
          <w:szCs w:val="32"/>
        </w:rPr>
        <w:t>后</w:t>
      </w:r>
      <w:r>
        <w:rPr>
          <w:rFonts w:hint="eastAsia" w:ascii="仿宋_GB2312" w:hAnsi="黑体" w:eastAsia="仿宋_GB2312"/>
          <w:kern w:val="0"/>
          <w:sz w:val="32"/>
          <w:szCs w:val="32"/>
        </w:rPr>
        <w:t>，</w:t>
      </w:r>
      <w:r>
        <w:rPr>
          <w:rFonts w:ascii="仿宋_GB2312" w:hAnsi="黑体" w:eastAsia="仿宋_GB2312"/>
          <w:kern w:val="0"/>
          <w:sz w:val="32"/>
          <w:szCs w:val="32"/>
        </w:rPr>
        <w:t>予以公布</w:t>
      </w:r>
      <w:r>
        <w:rPr>
          <w:rFonts w:hint="eastAsia" w:ascii="仿宋_GB2312" w:hAnsi="黑体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第十八条  </w:t>
      </w:r>
      <w:r>
        <w:rPr>
          <w:rFonts w:hint="eastAsia" w:ascii="仿宋_GB2312" w:hAnsi="黑体" w:eastAsia="仿宋_GB2312"/>
          <w:sz w:val="32"/>
          <w:szCs w:val="32"/>
        </w:rPr>
        <w:t>中医药首席</w:t>
      </w:r>
      <w:r>
        <w:rPr>
          <w:rFonts w:ascii="仿宋_GB2312" w:hAnsi="黑体" w:eastAsia="仿宋_GB2312"/>
          <w:sz w:val="32"/>
          <w:szCs w:val="32"/>
        </w:rPr>
        <w:t>科学家的</w:t>
      </w:r>
      <w:r>
        <w:rPr>
          <w:rFonts w:hint="eastAsia" w:ascii="仿宋_GB2312" w:hAnsi="黑体" w:eastAsia="仿宋_GB2312"/>
          <w:sz w:val="32"/>
          <w:szCs w:val="32"/>
        </w:rPr>
        <w:t>遴选方法</w:t>
      </w:r>
      <w:r>
        <w:rPr>
          <w:rFonts w:ascii="仿宋_GB2312" w:hAnsi="黑体" w:eastAsia="仿宋_GB2312"/>
          <w:sz w:val="32"/>
          <w:szCs w:val="32"/>
        </w:rPr>
        <w:t>将根据本</w:t>
      </w:r>
      <w:r>
        <w:rPr>
          <w:rFonts w:hint="eastAsia" w:ascii="仿宋_GB2312" w:hAnsi="黑体" w:eastAsia="仿宋_GB2312"/>
          <w:sz w:val="32"/>
          <w:szCs w:val="32"/>
        </w:rPr>
        <w:t>计划</w:t>
      </w:r>
      <w:r>
        <w:rPr>
          <w:rFonts w:ascii="仿宋_GB2312" w:hAnsi="黑体" w:eastAsia="仿宋_GB2312"/>
          <w:sz w:val="32"/>
          <w:szCs w:val="32"/>
        </w:rPr>
        <w:t>的实施情况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结合实际参照执行。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任务</w:t>
      </w:r>
      <w:r>
        <w:rPr>
          <w:rFonts w:ascii="黑体" w:hAnsi="黑体" w:eastAsia="黑体"/>
          <w:sz w:val="32"/>
          <w:szCs w:val="32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十九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岐黄学者，应结合</w:t>
      </w:r>
      <w:r>
        <w:rPr>
          <w:rFonts w:ascii="仿宋_GB2312" w:hAnsi="黑体" w:eastAsia="仿宋_GB2312"/>
          <w:sz w:val="32"/>
          <w:szCs w:val="32"/>
        </w:rPr>
        <w:t>所从事研究领域，围绕中医药发展需求和重点问题，开展创新性、探索性和应用性研究，</w:t>
      </w:r>
      <w:r>
        <w:rPr>
          <w:rFonts w:hint="eastAsia" w:ascii="仿宋_GB2312" w:hAnsi="微软雅黑" w:eastAsia="仿宋_GB2312" w:cs="微软雅黑"/>
          <w:sz w:val="32"/>
          <w:szCs w:val="32"/>
        </w:rPr>
        <w:t>加强团队建设，积极推动解决</w:t>
      </w:r>
      <w:r>
        <w:rPr>
          <w:rFonts w:hint="eastAsia" w:ascii="仿宋_GB2312" w:hAnsi="黑体" w:eastAsia="仿宋_GB2312"/>
          <w:sz w:val="32"/>
          <w:szCs w:val="32"/>
        </w:rPr>
        <w:t>中医药领域发展</w:t>
      </w:r>
      <w:r>
        <w:rPr>
          <w:rFonts w:hint="eastAsia" w:ascii="仿宋_GB2312" w:hAnsi="微软雅黑" w:eastAsia="仿宋_GB2312" w:cs="微软雅黑"/>
          <w:sz w:val="32"/>
          <w:szCs w:val="32"/>
        </w:rPr>
        <w:t>中</w:t>
      </w:r>
      <w:r>
        <w:rPr>
          <w:rFonts w:ascii="仿宋_GB2312" w:hAnsi="黑体" w:eastAsia="仿宋_GB2312"/>
          <w:sz w:val="32"/>
          <w:szCs w:val="32"/>
        </w:rPr>
        <w:t>面临的临床或科研难题，</w:t>
      </w:r>
      <w:r>
        <w:rPr>
          <w:rFonts w:hint="eastAsia" w:ascii="仿宋_GB2312" w:hAnsi="微软雅黑" w:eastAsia="仿宋_GB2312" w:cs="微软雅黑"/>
          <w:sz w:val="32"/>
          <w:szCs w:val="32"/>
        </w:rPr>
        <w:t>形成行业内外有较大影响力的标志性成果，</w:t>
      </w:r>
      <w:r>
        <w:rPr>
          <w:rFonts w:hint="eastAsia" w:ascii="仿宋_GB2312" w:hAnsi="黑体" w:eastAsia="仿宋_GB2312"/>
          <w:sz w:val="32"/>
          <w:szCs w:val="32"/>
        </w:rPr>
        <w:t>中医药研究和服务能力</w:t>
      </w:r>
      <w:r>
        <w:rPr>
          <w:rFonts w:hint="eastAsia" w:ascii="仿宋_GB2312" w:hAnsi="微软雅黑" w:eastAsia="仿宋_GB2312" w:cs="微软雅黑"/>
          <w:sz w:val="32"/>
          <w:szCs w:val="32"/>
        </w:rPr>
        <w:t>明显</w:t>
      </w:r>
      <w:r>
        <w:rPr>
          <w:rFonts w:hint="eastAsia" w:ascii="仿宋_GB2312" w:hAnsi="黑体" w:eastAsia="仿宋_GB2312"/>
          <w:sz w:val="32"/>
          <w:szCs w:val="32"/>
        </w:rPr>
        <w:t>提升，</w:t>
      </w:r>
      <w:r>
        <w:rPr>
          <w:rFonts w:ascii="仿宋_GB2312" w:hAnsi="黑体" w:eastAsia="仿宋_GB2312"/>
          <w:sz w:val="32"/>
          <w:szCs w:val="32"/>
        </w:rPr>
        <w:t>成为中医药领军人才。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二十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中医药首席科学家，应结合</w:t>
      </w:r>
      <w:r>
        <w:rPr>
          <w:rFonts w:hint="eastAsia" w:ascii="仿宋_GB2312" w:hAnsi="微软雅黑" w:eastAsia="仿宋_GB2312" w:cs="微软雅黑"/>
          <w:sz w:val="32"/>
          <w:szCs w:val="32"/>
        </w:rPr>
        <w:t>所从事</w:t>
      </w:r>
      <w:r>
        <w:rPr>
          <w:rFonts w:ascii="仿宋_GB2312" w:hAnsi="黑体" w:eastAsia="仿宋_GB2312"/>
          <w:sz w:val="32"/>
          <w:szCs w:val="32"/>
        </w:rPr>
        <w:t>研究领域，聚焦中医药重点发展需求和重大科学问题，开展原创性、探索性研究，</w:t>
      </w:r>
      <w:r>
        <w:rPr>
          <w:rFonts w:hint="eastAsia" w:ascii="仿宋_GB2312" w:hAnsi="黑体" w:eastAsia="仿宋_GB2312"/>
          <w:sz w:val="32"/>
          <w:szCs w:val="32"/>
        </w:rPr>
        <w:t>建设创新团队，</w:t>
      </w:r>
      <w:r>
        <w:rPr>
          <w:rFonts w:hint="eastAsia" w:ascii="仿宋_GB2312" w:hAnsi="微软雅黑" w:eastAsia="仿宋_GB2312" w:cs="微软雅黑"/>
          <w:sz w:val="32"/>
          <w:szCs w:val="32"/>
        </w:rPr>
        <w:t>形成国内外有较大影响力的标志性成果，在本领域内产生较大经济效益或社会效益，成为中医药战略型领军人才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第二十一条  </w:t>
      </w:r>
      <w:r>
        <w:rPr>
          <w:rFonts w:hint="eastAsia" w:ascii="仿宋_GB2312" w:hAnsi="黑体" w:eastAsia="仿宋_GB2312"/>
          <w:sz w:val="32"/>
          <w:szCs w:val="32"/>
        </w:rPr>
        <w:t>中央财政为岐黄学者、中医药首席科学家分别安排人均不高于60万元、100万元的经费支持，用于自主选题研究、学习交流、人才培养和团队建设等。经费使用管理按照《中医药传承与创新“百千万”人才工程（岐黄工程）资金管理暂行办法》（</w:t>
      </w:r>
      <w:r>
        <w:rPr>
          <w:rFonts w:hint="eastAsia" w:ascii="仿宋_GB2312" w:hAnsi="华文中宋" w:eastAsia="仿宋_GB2312"/>
          <w:sz w:val="32"/>
          <w:szCs w:val="32"/>
        </w:rPr>
        <w:t>国中医药规财发〔2017〕</w:t>
      </w:r>
      <w:r>
        <w:rPr>
          <w:rFonts w:ascii="仿宋_GB2312" w:hAnsi="华文中宋" w:eastAsia="仿宋_GB2312"/>
          <w:sz w:val="32"/>
          <w:szCs w:val="32"/>
        </w:rPr>
        <w:t>32</w:t>
      </w:r>
      <w:r>
        <w:rPr>
          <w:rFonts w:hint="eastAsia" w:ascii="仿宋_GB2312" w:hAnsi="华文中宋" w:eastAsia="仿宋_GB2312"/>
          <w:sz w:val="32"/>
          <w:szCs w:val="32"/>
        </w:rPr>
        <w:t>号</w:t>
      </w:r>
      <w:r>
        <w:rPr>
          <w:rFonts w:hint="eastAsia" w:ascii="仿宋_GB2312" w:hAnsi="黑体" w:eastAsia="仿宋_GB2312"/>
          <w:sz w:val="32"/>
          <w:szCs w:val="32"/>
        </w:rPr>
        <w:t>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二十二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充分发挥中医药领军人才在重大项目攻关、学科建设和人才培养中的作用。鼓励和支持中医药领军人才承担国家中医药重大科技项目、重点建设专项</w:t>
      </w:r>
      <w:r>
        <w:rPr>
          <w:rFonts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重点学科</w:t>
      </w:r>
      <w:r>
        <w:rPr>
          <w:rFonts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重点专科</w:t>
      </w:r>
      <w:r>
        <w:rPr>
          <w:rFonts w:ascii="仿宋_GB2312" w:hAnsi="黑体" w:eastAsia="仿宋_GB2312"/>
          <w:sz w:val="32"/>
          <w:szCs w:val="32"/>
        </w:rPr>
        <w:t>（专病）</w:t>
      </w:r>
      <w:r>
        <w:rPr>
          <w:rFonts w:hint="eastAsia" w:ascii="仿宋_GB2312" w:hAnsi="黑体" w:eastAsia="仿宋_GB2312"/>
          <w:sz w:val="32"/>
          <w:szCs w:val="32"/>
        </w:rPr>
        <w:t>等重大建设任务，以项目实施提升中医药领军人才传承与创新能力，带动人才培养和团队建设。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第二十三条  </w:t>
      </w:r>
      <w:r>
        <w:rPr>
          <w:rFonts w:hint="eastAsia" w:ascii="仿宋_GB2312" w:hAnsi="黑体" w:eastAsia="仿宋_GB2312"/>
          <w:sz w:val="32"/>
          <w:szCs w:val="32"/>
        </w:rPr>
        <w:t>委托相关机构组织对</w:t>
      </w:r>
      <w:r>
        <w:rPr>
          <w:rFonts w:ascii="仿宋_GB2312" w:hAnsi="黑体" w:eastAsia="仿宋_GB2312"/>
          <w:sz w:val="32"/>
          <w:szCs w:val="32"/>
        </w:rPr>
        <w:t>岐黄学者</w:t>
      </w:r>
      <w:r>
        <w:rPr>
          <w:rFonts w:hint="eastAsia" w:ascii="仿宋_GB2312" w:hAnsi="黑体" w:eastAsia="仿宋_GB2312"/>
          <w:sz w:val="32"/>
          <w:szCs w:val="32"/>
        </w:rPr>
        <w:t>进行专题培训，</w:t>
      </w:r>
      <w:r>
        <w:rPr>
          <w:rFonts w:ascii="仿宋_GB2312" w:hAnsi="黑体" w:eastAsia="仿宋_GB2312"/>
          <w:sz w:val="32"/>
          <w:szCs w:val="32"/>
        </w:rPr>
        <w:t>鼓励</w:t>
      </w:r>
      <w:r>
        <w:rPr>
          <w:rFonts w:hint="eastAsia" w:ascii="仿宋_GB2312" w:hAnsi="黑体" w:eastAsia="仿宋_GB2312"/>
          <w:sz w:val="32"/>
          <w:szCs w:val="32"/>
        </w:rPr>
        <w:t>岐黄</w:t>
      </w:r>
      <w:r>
        <w:rPr>
          <w:rFonts w:ascii="仿宋_GB2312" w:hAnsi="黑体" w:eastAsia="仿宋_GB2312"/>
          <w:sz w:val="32"/>
          <w:szCs w:val="32"/>
        </w:rPr>
        <w:t>学者</w:t>
      </w:r>
      <w:r>
        <w:rPr>
          <w:rFonts w:hint="eastAsia" w:ascii="仿宋_GB2312" w:hAnsi="黑体" w:eastAsia="仿宋_GB2312"/>
          <w:sz w:val="32"/>
          <w:szCs w:val="32"/>
        </w:rPr>
        <w:t>参加高层次的政治、经济、管理等方面的理论知识培训，拓宽学术视野，提高创新能力。通过组织选派或自行联系方式，选派</w:t>
      </w:r>
      <w:r>
        <w:rPr>
          <w:rFonts w:ascii="仿宋_GB2312" w:hAnsi="黑体" w:eastAsia="仿宋_GB2312"/>
          <w:sz w:val="32"/>
          <w:szCs w:val="32"/>
        </w:rPr>
        <w:t>岐黄学者</w:t>
      </w:r>
      <w:r>
        <w:rPr>
          <w:rFonts w:hint="eastAsia" w:ascii="仿宋_GB2312" w:hAnsi="黑体" w:eastAsia="仿宋_GB2312"/>
          <w:sz w:val="32"/>
          <w:szCs w:val="32"/>
        </w:rPr>
        <w:t>到国内外知名大学、研究机构、企业担任高级访问学者，或到国家重点学科、重点实验室等学习进修。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第二十四条  </w:t>
      </w:r>
      <w:r>
        <w:rPr>
          <w:rFonts w:hint="eastAsia" w:ascii="仿宋_GB2312" w:hAnsi="黑体" w:eastAsia="仿宋_GB2312"/>
          <w:sz w:val="32"/>
          <w:szCs w:val="32"/>
        </w:rPr>
        <w:t>设立岐黄学者工作室，实行岐黄学者负责制，组建传承创新团队，开展中医药学术传承及创新，培养中医药人才。设立中医药首席科学家工作室，实行中医药首席科学家负责制，组建科技创新团队，支持开展中医药重大</w:t>
      </w:r>
      <w:r>
        <w:rPr>
          <w:rFonts w:ascii="仿宋_GB2312" w:hAnsi="黑体" w:eastAsia="仿宋_GB2312"/>
          <w:sz w:val="32"/>
          <w:szCs w:val="32"/>
        </w:rPr>
        <w:t>科学问题</w:t>
      </w:r>
      <w:r>
        <w:rPr>
          <w:rFonts w:hint="eastAsia" w:ascii="仿宋_GB2312" w:hAnsi="黑体" w:eastAsia="仿宋_GB2312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第二十五条  </w:t>
      </w:r>
      <w:r>
        <w:rPr>
          <w:rFonts w:hint="eastAsia" w:ascii="仿宋_GB2312" w:hAnsi="黑体" w:eastAsia="仿宋_GB2312"/>
          <w:sz w:val="32"/>
          <w:szCs w:val="32"/>
        </w:rPr>
        <w:t>各省级中医药主管部门应加强支持政策的配套衔接，整合资源优势，形成支持合力。中医药领军人才在申报重大研究计划、重大成果转化、</w:t>
      </w:r>
      <w:r>
        <w:rPr>
          <w:rFonts w:ascii="仿宋_GB2312" w:hAnsi="黑体" w:eastAsia="仿宋_GB2312"/>
          <w:sz w:val="32"/>
          <w:szCs w:val="32"/>
        </w:rPr>
        <w:t>重点</w:t>
      </w:r>
      <w:r>
        <w:rPr>
          <w:rFonts w:hint="eastAsia" w:ascii="仿宋_GB2312" w:hAnsi="黑体" w:eastAsia="仿宋_GB2312"/>
          <w:sz w:val="32"/>
          <w:szCs w:val="32"/>
        </w:rPr>
        <w:t>学科、重点专科建设等项目时，优先推荐。充分发挥中医药领军人才依托单位的主体作用，鼓励支持他们参加国内外学术交流等活动，并在时间和经费上给予保证，优先推荐中医药领军人才申报享受国务院政府特殊津贴、国家或省级有突出贡献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第二十六条</w:t>
      </w:r>
      <w:r>
        <w:rPr>
          <w:rFonts w:hint="eastAsia" w:ascii="仿宋_GB2312" w:hAnsi="黑体" w:eastAsia="仿宋_GB2312"/>
          <w:sz w:val="32"/>
          <w:szCs w:val="32"/>
        </w:rPr>
        <w:t xml:space="preserve">  围绕经济社会和中医药事业发展的需求，组织中医药领军人才到基层、企业开展多种形式的学术传承、科技咨询、技术服务和推广培训活动，促进中医药学术经验和科技成果向中医药服务能力的转化。鼓励中医药领军人才多途径多形式培养基层中医药人才，支持中医药领军人才每年度举办1-2项国家级中医药继续教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第五章  考核评价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5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第二十七条  </w:t>
      </w:r>
      <w:r>
        <w:rPr>
          <w:rFonts w:hint="eastAsia" w:ascii="仿宋_GB2312" w:hAnsi="黑体" w:eastAsia="仿宋_GB2312"/>
          <w:sz w:val="32"/>
          <w:szCs w:val="32"/>
        </w:rPr>
        <w:t>国家中医药管理局为管理主体，</w:t>
      </w:r>
      <w:r>
        <w:rPr>
          <w:rFonts w:ascii="仿宋_GB2312" w:hAnsi="黑体" w:eastAsia="仿宋_GB2312"/>
          <w:sz w:val="32"/>
          <w:szCs w:val="32"/>
        </w:rPr>
        <w:t>可以</w:t>
      </w:r>
      <w:r>
        <w:rPr>
          <w:rFonts w:hint="eastAsia" w:ascii="仿宋_GB2312" w:hAnsi="黑体" w:eastAsia="仿宋_GB2312"/>
          <w:sz w:val="32"/>
          <w:szCs w:val="32"/>
        </w:rPr>
        <w:t>根据实际需求委托第三方进行评价管理。省级中医药主管部门</w:t>
      </w:r>
      <w:r>
        <w:rPr>
          <w:rFonts w:ascii="仿宋_GB2312" w:hAnsi="黑体" w:eastAsia="仿宋_GB2312"/>
          <w:sz w:val="32"/>
          <w:szCs w:val="32"/>
        </w:rPr>
        <w:t>接受国家中医药管理局的委托承担日常管理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第二十八条  </w:t>
      </w:r>
      <w:r>
        <w:rPr>
          <w:rFonts w:hint="eastAsia" w:ascii="仿宋_GB2312" w:hAnsi="黑体" w:eastAsia="仿宋_GB2312"/>
          <w:sz w:val="32"/>
          <w:szCs w:val="32"/>
        </w:rPr>
        <w:t>本计划入选者制定个人、团队、学术、科研等方面的发展计划，提出明确的发展目标、年度目标和工作计划，经逐级审核同意后，与依托单位、省级中医药主管部门和国家中医药管理局签订任务书，作为考核与评价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第二十九条  </w:t>
      </w:r>
      <w:r>
        <w:rPr>
          <w:rFonts w:hint="eastAsia" w:ascii="仿宋_GB2312" w:hAnsi="黑体" w:eastAsia="仿宋_GB2312"/>
          <w:sz w:val="32"/>
          <w:szCs w:val="32"/>
        </w:rPr>
        <w:t>本计划实施周期为期</w:t>
      </w:r>
      <w:r>
        <w:rPr>
          <w:rFonts w:ascii="仿宋_GB2312" w:hAnsi="黑体" w:eastAsia="仿宋_GB2312"/>
          <w:sz w:val="32"/>
          <w:szCs w:val="32"/>
        </w:rPr>
        <w:t>3年，</w:t>
      </w:r>
      <w:r>
        <w:rPr>
          <w:rFonts w:hint="eastAsia" w:ascii="仿宋_GB2312" w:hAnsi="黑体" w:eastAsia="仿宋_GB2312"/>
          <w:sz w:val="32"/>
          <w:szCs w:val="32"/>
        </w:rPr>
        <w:t>为创造宽松的学术传承与创新环境，考核评价采取中期考核、终期评价的方式进行。省级中医药主管部门负责中期</w:t>
      </w:r>
      <w:r>
        <w:rPr>
          <w:rFonts w:ascii="仿宋_GB2312" w:hAnsi="黑体" w:eastAsia="仿宋_GB2312"/>
          <w:sz w:val="32"/>
          <w:szCs w:val="32"/>
        </w:rPr>
        <w:t>考核，</w:t>
      </w:r>
      <w:r>
        <w:rPr>
          <w:rFonts w:hint="eastAsia" w:ascii="仿宋_GB2312" w:hAnsi="黑体" w:eastAsia="仿宋_GB2312"/>
          <w:sz w:val="32"/>
          <w:szCs w:val="32"/>
        </w:rPr>
        <w:t>并</w:t>
      </w:r>
      <w:r>
        <w:rPr>
          <w:rFonts w:ascii="仿宋_GB2312" w:hAnsi="黑体" w:eastAsia="仿宋_GB2312"/>
          <w:sz w:val="32"/>
          <w:szCs w:val="32"/>
        </w:rPr>
        <w:t>将考核结果报</w:t>
      </w:r>
      <w:r>
        <w:rPr>
          <w:rFonts w:hint="eastAsia" w:ascii="仿宋_GB2312" w:hAnsi="黑体" w:eastAsia="仿宋_GB2312"/>
          <w:sz w:val="32"/>
          <w:szCs w:val="32"/>
        </w:rPr>
        <w:t>国家中医药管理局。国家中医药管理局第三年组织终期评价。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第三十条  </w:t>
      </w:r>
      <w:r>
        <w:rPr>
          <w:rFonts w:hint="eastAsia" w:ascii="仿宋_GB2312" w:hAnsi="黑体" w:eastAsia="仿宋_GB2312"/>
          <w:sz w:val="32"/>
          <w:szCs w:val="32"/>
        </w:rPr>
        <w:t>终期评价委托第三方机构对中医药领军人才开展的学习交流、自主研究、团队建设、</w:t>
      </w:r>
      <w:r>
        <w:rPr>
          <w:rFonts w:hint="eastAsia" w:ascii="仿宋_GB2312" w:hAnsi="微软雅黑" w:eastAsia="仿宋_GB2312" w:cs="微软雅黑"/>
          <w:sz w:val="32"/>
          <w:szCs w:val="32"/>
        </w:rPr>
        <w:t>标志性成果</w:t>
      </w:r>
      <w:r>
        <w:rPr>
          <w:rFonts w:hint="eastAsia" w:ascii="仿宋_GB2312" w:hAnsi="黑体" w:eastAsia="仿宋_GB2312"/>
          <w:sz w:val="32"/>
          <w:szCs w:val="32"/>
        </w:rPr>
        <w:t>等进行评价，重点评价其</w:t>
      </w:r>
      <w:r>
        <w:rPr>
          <w:rFonts w:hint="eastAsia" w:ascii="仿宋_GB2312" w:hAnsi="微软雅黑" w:eastAsia="仿宋_GB2312" w:cs="微软雅黑"/>
          <w:sz w:val="32"/>
          <w:szCs w:val="32"/>
        </w:rPr>
        <w:t>标志性</w:t>
      </w:r>
      <w:r>
        <w:rPr>
          <w:rFonts w:hint="eastAsia" w:ascii="仿宋_GB2312" w:hAnsi="黑体" w:eastAsia="仿宋_GB2312"/>
          <w:sz w:val="32"/>
          <w:szCs w:val="32"/>
        </w:rPr>
        <w:t>成果的国内外同行评价情况及应用前景、团队建设情况等。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第三十一条 </w:t>
      </w:r>
      <w:r>
        <w:rPr>
          <w:rFonts w:hint="eastAsia" w:ascii="仿宋_GB2312" w:hAnsi="黑体" w:eastAsia="仿宋_GB2312"/>
          <w:sz w:val="32"/>
          <w:szCs w:val="32"/>
        </w:rPr>
        <w:t xml:space="preserve"> 对弄虚作假获得入选资格，</w:t>
      </w:r>
      <w:r>
        <w:rPr>
          <w:rFonts w:ascii="仿宋_GB2312" w:hAnsi="黑体" w:eastAsia="仿宋_GB2312"/>
          <w:sz w:val="32"/>
          <w:szCs w:val="32"/>
        </w:rPr>
        <w:t>或</w:t>
      </w:r>
      <w:r>
        <w:rPr>
          <w:rFonts w:hint="eastAsia" w:ascii="仿宋_GB2312" w:hAnsi="黑体" w:eastAsia="仿宋_GB2312"/>
          <w:sz w:val="32"/>
          <w:szCs w:val="32"/>
        </w:rPr>
        <w:t>违反职业道德、学术不端造成不良社会影响，或触犯国家法律法规，或获得本计划支持后发现不符合本计划要求</w:t>
      </w:r>
      <w:r>
        <w:rPr>
          <w:rFonts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国家中医药管理局调查核实后</w:t>
      </w:r>
      <w:r>
        <w:rPr>
          <w:rFonts w:hint="eastAsia" w:ascii="仿宋_GB2312" w:hAnsi="黑体" w:eastAsia="仿宋_GB2312"/>
          <w:sz w:val="32"/>
          <w:szCs w:val="32"/>
        </w:rPr>
        <w:t>予以清退。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第三十二条 </w:t>
      </w:r>
      <w:r>
        <w:rPr>
          <w:rFonts w:hint="eastAsia" w:ascii="仿宋_GB2312" w:hAnsi="黑体" w:eastAsia="仿宋_GB2312"/>
          <w:sz w:val="32"/>
          <w:szCs w:val="32"/>
        </w:rPr>
        <w:t xml:space="preserve"> 本计划由国家中医药管理局负责组织实施。</w:t>
      </w:r>
      <w:r>
        <w:rPr>
          <w:rFonts w:hint="eastAsia" w:ascii="仿宋_GB2312" w:hAnsi="黑体" w:eastAsia="仿宋_GB2312"/>
          <w:kern w:val="0"/>
          <w:sz w:val="32"/>
          <w:szCs w:val="32"/>
        </w:rPr>
        <w:t>国家中医药管理局</w:t>
      </w:r>
      <w:r>
        <w:rPr>
          <w:rFonts w:hint="eastAsia" w:ascii="仿宋_GB2312" w:hAnsi="黑体" w:eastAsia="仿宋_GB2312"/>
          <w:sz w:val="32"/>
          <w:szCs w:val="32"/>
        </w:rPr>
        <w:t>建立相应的评审机制、评价机制和监督机制，负责本计划的组织实施、过程管理和全程监督，严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肃查处</w:t>
      </w:r>
      <w:r>
        <w:rPr>
          <w:rFonts w:ascii="仿宋_GB2312" w:hAnsi="黑体" w:eastAsia="仿宋_GB2312"/>
          <w:spacing w:val="-6"/>
          <w:sz w:val="32"/>
          <w:szCs w:val="32"/>
        </w:rPr>
        <w:t>本计划实施过程中的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违纪违规行为，确保本</w:t>
      </w:r>
      <w:r>
        <w:rPr>
          <w:rFonts w:ascii="仿宋_GB2312" w:hAnsi="黑体" w:eastAsia="仿宋_GB2312"/>
          <w:spacing w:val="-6"/>
          <w:sz w:val="32"/>
          <w:szCs w:val="32"/>
        </w:rPr>
        <w:t>计划</w:t>
      </w:r>
      <w:r>
        <w:rPr>
          <w:rFonts w:hint="eastAsia" w:ascii="仿宋_GB2312" w:hAnsi="黑体" w:eastAsia="仿宋_GB2312"/>
          <w:spacing w:val="-6"/>
          <w:sz w:val="32"/>
          <w:szCs w:val="32"/>
        </w:rPr>
        <w:t>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第三十三条</w:t>
      </w:r>
      <w:r>
        <w:rPr>
          <w:rFonts w:hint="eastAsia" w:ascii="仿宋_GB2312" w:hAnsi="黑体" w:eastAsia="仿宋_GB2312"/>
          <w:sz w:val="32"/>
          <w:szCs w:val="32"/>
        </w:rPr>
        <w:t xml:space="preserve">  省级中医药主管部门制定并落实本省（区、市）入选者的支持政策，统筹协调相关支持工作。协助国家中医药管理局负责过程管理，</w:t>
      </w:r>
      <w:r>
        <w:rPr>
          <w:rFonts w:ascii="仿宋_GB2312" w:hAnsi="黑体" w:eastAsia="仿宋_GB2312"/>
          <w:sz w:val="32"/>
          <w:szCs w:val="32"/>
        </w:rPr>
        <w:t>协助</w:t>
      </w:r>
      <w:r>
        <w:rPr>
          <w:rFonts w:hint="eastAsia" w:ascii="仿宋_GB2312" w:hAnsi="黑体" w:eastAsia="仿宋_GB2312"/>
          <w:sz w:val="32"/>
          <w:szCs w:val="32"/>
        </w:rPr>
        <w:t>做好本计划的人员遴选、服务、管理与评价等相关工作。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第三十四条  </w:t>
      </w:r>
      <w:r>
        <w:rPr>
          <w:rFonts w:hint="eastAsia" w:ascii="仿宋_GB2312" w:hAnsi="黑体" w:eastAsia="仿宋_GB2312"/>
          <w:sz w:val="32"/>
          <w:szCs w:val="32"/>
        </w:rPr>
        <w:t>依托单位制定经费投入和政策保障办法，负责本计划入选者的培养、使用、管理、服务等具体工作，为中医药领军人才成长和发挥作用提供必要工作条件和团队支持。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                                                — </w:t>
    </w:r>
    <w:sdt>
      <w:sdtPr>
        <w:rPr>
          <w:rFonts w:asciiTheme="majorEastAsia" w:hAnsiTheme="majorEastAsia" w:eastAsiaTheme="majorEastAsia"/>
          <w:sz w:val="28"/>
          <w:szCs w:val="28"/>
        </w:rPr>
        <w:id w:val="1395151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20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1395217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26C"/>
    <w:rsid w:val="000627E9"/>
    <w:rsid w:val="00087A49"/>
    <w:rsid w:val="00090905"/>
    <w:rsid w:val="000B4C22"/>
    <w:rsid w:val="000D7A81"/>
    <w:rsid w:val="000E7DA7"/>
    <w:rsid w:val="000F397C"/>
    <w:rsid w:val="000F52A6"/>
    <w:rsid w:val="0010761A"/>
    <w:rsid w:val="00143A02"/>
    <w:rsid w:val="001B5172"/>
    <w:rsid w:val="001D57A0"/>
    <w:rsid w:val="001F2D71"/>
    <w:rsid w:val="001F334C"/>
    <w:rsid w:val="0021624A"/>
    <w:rsid w:val="00256C90"/>
    <w:rsid w:val="00266525"/>
    <w:rsid w:val="0027052B"/>
    <w:rsid w:val="00295A21"/>
    <w:rsid w:val="002F780E"/>
    <w:rsid w:val="00306F49"/>
    <w:rsid w:val="00362F00"/>
    <w:rsid w:val="003969CF"/>
    <w:rsid w:val="003A393B"/>
    <w:rsid w:val="003B419D"/>
    <w:rsid w:val="003D726C"/>
    <w:rsid w:val="003E30E3"/>
    <w:rsid w:val="003F1DD4"/>
    <w:rsid w:val="003F6812"/>
    <w:rsid w:val="00414542"/>
    <w:rsid w:val="00433167"/>
    <w:rsid w:val="00442C1F"/>
    <w:rsid w:val="004C64F5"/>
    <w:rsid w:val="004E6DD4"/>
    <w:rsid w:val="005042E7"/>
    <w:rsid w:val="00555370"/>
    <w:rsid w:val="005648B0"/>
    <w:rsid w:val="00572E71"/>
    <w:rsid w:val="00594759"/>
    <w:rsid w:val="005C4842"/>
    <w:rsid w:val="005F07C4"/>
    <w:rsid w:val="00634767"/>
    <w:rsid w:val="006528F5"/>
    <w:rsid w:val="00663A05"/>
    <w:rsid w:val="0069035B"/>
    <w:rsid w:val="006B5E53"/>
    <w:rsid w:val="006C0E88"/>
    <w:rsid w:val="007770E7"/>
    <w:rsid w:val="007873DF"/>
    <w:rsid w:val="007A7FDB"/>
    <w:rsid w:val="007B0523"/>
    <w:rsid w:val="007B12A5"/>
    <w:rsid w:val="0080390C"/>
    <w:rsid w:val="00856876"/>
    <w:rsid w:val="00886F46"/>
    <w:rsid w:val="00893AB9"/>
    <w:rsid w:val="008B17C2"/>
    <w:rsid w:val="009308C3"/>
    <w:rsid w:val="009528D3"/>
    <w:rsid w:val="00956C9B"/>
    <w:rsid w:val="00976736"/>
    <w:rsid w:val="009B0085"/>
    <w:rsid w:val="009C2C7F"/>
    <w:rsid w:val="009F3D25"/>
    <w:rsid w:val="009F7F79"/>
    <w:rsid w:val="00A22066"/>
    <w:rsid w:val="00A559B0"/>
    <w:rsid w:val="00A71DA7"/>
    <w:rsid w:val="00AA207E"/>
    <w:rsid w:val="00AC1669"/>
    <w:rsid w:val="00AE66DD"/>
    <w:rsid w:val="00B05E32"/>
    <w:rsid w:val="00B22063"/>
    <w:rsid w:val="00C04A4C"/>
    <w:rsid w:val="00C62A0C"/>
    <w:rsid w:val="00C85A0D"/>
    <w:rsid w:val="00CF09C6"/>
    <w:rsid w:val="00D021BF"/>
    <w:rsid w:val="00D0779A"/>
    <w:rsid w:val="00D220ED"/>
    <w:rsid w:val="00D503EB"/>
    <w:rsid w:val="00DA643D"/>
    <w:rsid w:val="00DC4F96"/>
    <w:rsid w:val="00E02693"/>
    <w:rsid w:val="00E72BFB"/>
    <w:rsid w:val="00E74FCC"/>
    <w:rsid w:val="00EA567A"/>
    <w:rsid w:val="00EC191A"/>
    <w:rsid w:val="00ED4B7D"/>
    <w:rsid w:val="00EE345C"/>
    <w:rsid w:val="00EF009D"/>
    <w:rsid w:val="00F838D2"/>
    <w:rsid w:val="00FA3098"/>
    <w:rsid w:val="00FC0C6D"/>
    <w:rsid w:val="00FD2300"/>
    <w:rsid w:val="12A80151"/>
    <w:rsid w:val="31514302"/>
    <w:rsid w:val="359D7D89"/>
    <w:rsid w:val="47FB5BB0"/>
    <w:rsid w:val="4AE80449"/>
    <w:rsid w:val="65EC06D0"/>
    <w:rsid w:val="71E1326F"/>
    <w:rsid w:val="74542CF3"/>
    <w:rsid w:val="77C2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19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2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5"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6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正文文本 Char"/>
    <w:basedOn w:val="8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18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19">
    <w:name w:val="正文文本缩进 2 Char"/>
    <w:basedOn w:val="8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0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1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2">
    <w:name w:val="网格型1"/>
    <w:basedOn w:val="10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513D7-A4ED-4805-BDB0-9925716E1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222</Words>
  <Characters>1266</Characters>
  <Lines>10</Lines>
  <Paragraphs>2</Paragraphs>
  <TotalTime>51</TotalTime>
  <ScaleCrop>false</ScaleCrop>
  <LinksUpToDate>false</LinksUpToDate>
  <CharactersWithSpaces>1486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2018-06-05T01:27:00Z</dcterms:created>
  <dc:creator>user</dc:creator>
  <cp:lastModifiedBy>董国婵</cp:lastModifiedBy>
  <cp:lastPrinted>2018-06-08T02:39:00Z</cp:lastPrinted>
  <dcterms:modified xsi:type="dcterms:W3CDTF">2018-06-08T03:09:15Z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